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73D6" w14:textId="77777777" w:rsidR="00194390" w:rsidRDefault="00194390" w:rsidP="00194390">
      <w:pPr>
        <w:pStyle w:val="BodyText"/>
        <w:spacing w:before="168"/>
        <w:ind w:left="220"/>
        <w:jc w:val="both"/>
      </w:pPr>
      <w:r>
        <w:t>Hilaire</w:t>
      </w:r>
      <w:r>
        <w:rPr>
          <w:spacing w:val="-2"/>
        </w:rPr>
        <w:t xml:space="preserve"> </w:t>
      </w:r>
      <w:r>
        <w:t>Belloc</w:t>
      </w:r>
      <w:r>
        <w:rPr>
          <w:spacing w:val="-3"/>
        </w:rPr>
        <w:t xml:space="preserve"> </w:t>
      </w:r>
      <w:r>
        <w:t>laid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translator of prose</w:t>
      </w:r>
      <w:r>
        <w:rPr>
          <w:spacing w:val="-2"/>
        </w:rPr>
        <w:t xml:space="preserve"> </w:t>
      </w:r>
      <w:r>
        <w:t>texts:</w:t>
      </w:r>
    </w:p>
    <w:p w14:paraId="4D16CA1C" w14:textId="77777777" w:rsidR="00194390" w:rsidRDefault="00194390" w:rsidP="00194390">
      <w:pPr>
        <w:pStyle w:val="BodyText"/>
        <w:rPr>
          <w:sz w:val="28"/>
        </w:rPr>
      </w:pPr>
    </w:p>
    <w:p w14:paraId="7E546744" w14:textId="77777777" w:rsidR="00194390" w:rsidRDefault="00194390" w:rsidP="00194390">
      <w:pPr>
        <w:pStyle w:val="ListParagraph"/>
        <w:numPr>
          <w:ilvl w:val="1"/>
          <w:numId w:val="1"/>
        </w:numPr>
        <w:tabs>
          <w:tab w:val="left" w:pos="1298"/>
        </w:tabs>
        <w:spacing w:before="179" w:line="480" w:lineRule="auto"/>
        <w:ind w:right="242"/>
        <w:jc w:val="both"/>
        <w:rPr>
          <w:sz w:val="26"/>
        </w:rPr>
      </w:pP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translator</w:t>
      </w:r>
      <w:r>
        <w:rPr>
          <w:spacing w:val="1"/>
          <w:sz w:val="26"/>
        </w:rPr>
        <w:t xml:space="preserve"> </w:t>
      </w:r>
      <w:r>
        <w:rPr>
          <w:sz w:val="26"/>
        </w:rPr>
        <w:t>should</w:t>
      </w:r>
      <w:r>
        <w:rPr>
          <w:spacing w:val="1"/>
          <w:sz w:val="26"/>
        </w:rPr>
        <w:t xml:space="preserve"> </w:t>
      </w:r>
      <w:r>
        <w:rPr>
          <w:sz w:val="26"/>
        </w:rPr>
        <w:t>not</w:t>
      </w:r>
      <w:r>
        <w:rPr>
          <w:spacing w:val="1"/>
          <w:sz w:val="26"/>
        </w:rPr>
        <w:t xml:space="preserve"> </w:t>
      </w:r>
      <w:r>
        <w:rPr>
          <w:sz w:val="26"/>
        </w:rPr>
        <w:t>‘plod</w:t>
      </w:r>
      <w:r>
        <w:rPr>
          <w:spacing w:val="1"/>
          <w:sz w:val="26"/>
        </w:rPr>
        <w:t xml:space="preserve"> </w:t>
      </w:r>
      <w:r>
        <w:rPr>
          <w:sz w:val="26"/>
        </w:rPr>
        <w:t>on’,</w:t>
      </w:r>
      <w:r>
        <w:rPr>
          <w:spacing w:val="1"/>
          <w:sz w:val="26"/>
        </w:rPr>
        <w:t xml:space="preserve"> </w:t>
      </w:r>
      <w:r>
        <w:rPr>
          <w:sz w:val="26"/>
        </w:rPr>
        <w:t>word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word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z w:val="26"/>
        </w:rPr>
        <w:t>sentence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-62"/>
          <w:sz w:val="26"/>
        </w:rPr>
        <w:t xml:space="preserve"> </w:t>
      </w:r>
      <w:r>
        <w:rPr>
          <w:sz w:val="26"/>
        </w:rPr>
        <w:t>sentence, but should ‘always “block out” his work’. By ‘block out’,</w:t>
      </w:r>
      <w:r>
        <w:rPr>
          <w:spacing w:val="1"/>
          <w:sz w:val="26"/>
        </w:rPr>
        <w:t xml:space="preserve"> </w:t>
      </w:r>
      <w:r>
        <w:rPr>
          <w:sz w:val="26"/>
        </w:rPr>
        <w:t>Belloc means that the translator should consider the work as an integral</w:t>
      </w:r>
      <w:r>
        <w:rPr>
          <w:spacing w:val="1"/>
          <w:sz w:val="26"/>
        </w:rPr>
        <w:t xml:space="preserve"> </w:t>
      </w:r>
      <w:r>
        <w:rPr>
          <w:sz w:val="26"/>
        </w:rPr>
        <w:t>unit</w:t>
      </w:r>
      <w:r>
        <w:rPr>
          <w:spacing w:val="61"/>
          <w:sz w:val="26"/>
        </w:rPr>
        <w:t xml:space="preserve"> </w:t>
      </w:r>
      <w:r>
        <w:rPr>
          <w:sz w:val="26"/>
        </w:rPr>
        <w:t>and</w:t>
      </w:r>
      <w:r>
        <w:rPr>
          <w:spacing w:val="61"/>
          <w:sz w:val="26"/>
        </w:rPr>
        <w:t xml:space="preserve"> </w:t>
      </w:r>
      <w:r>
        <w:rPr>
          <w:sz w:val="26"/>
        </w:rPr>
        <w:t>translate</w:t>
      </w:r>
      <w:r>
        <w:rPr>
          <w:spacing w:val="61"/>
          <w:sz w:val="26"/>
        </w:rPr>
        <w:t xml:space="preserve"> </w:t>
      </w:r>
      <w:r>
        <w:rPr>
          <w:sz w:val="26"/>
        </w:rPr>
        <w:t>in</w:t>
      </w:r>
      <w:r>
        <w:rPr>
          <w:spacing w:val="63"/>
          <w:sz w:val="26"/>
        </w:rPr>
        <w:t xml:space="preserve"> </w:t>
      </w:r>
      <w:r>
        <w:rPr>
          <w:sz w:val="26"/>
        </w:rPr>
        <w:t>sections,</w:t>
      </w:r>
      <w:r>
        <w:rPr>
          <w:spacing w:val="62"/>
          <w:sz w:val="26"/>
        </w:rPr>
        <w:t xml:space="preserve"> </w:t>
      </w:r>
      <w:r>
        <w:rPr>
          <w:sz w:val="26"/>
        </w:rPr>
        <w:t>asking</w:t>
      </w:r>
      <w:r>
        <w:rPr>
          <w:spacing w:val="61"/>
          <w:sz w:val="26"/>
        </w:rPr>
        <w:t xml:space="preserve"> </w:t>
      </w:r>
      <w:r>
        <w:rPr>
          <w:sz w:val="26"/>
        </w:rPr>
        <w:t>himself</w:t>
      </w:r>
      <w:r>
        <w:rPr>
          <w:spacing w:val="63"/>
          <w:sz w:val="26"/>
        </w:rPr>
        <w:t xml:space="preserve"> </w:t>
      </w:r>
      <w:r>
        <w:rPr>
          <w:sz w:val="26"/>
        </w:rPr>
        <w:t>‘before</w:t>
      </w:r>
      <w:r>
        <w:rPr>
          <w:spacing w:val="61"/>
          <w:sz w:val="26"/>
        </w:rPr>
        <w:t xml:space="preserve"> </w:t>
      </w:r>
      <w:r>
        <w:rPr>
          <w:sz w:val="26"/>
        </w:rPr>
        <w:t>each</w:t>
      </w:r>
      <w:r>
        <w:rPr>
          <w:spacing w:val="61"/>
          <w:sz w:val="26"/>
        </w:rPr>
        <w:t xml:space="preserve"> </w:t>
      </w:r>
      <w:r>
        <w:rPr>
          <w:sz w:val="26"/>
        </w:rPr>
        <w:t>what</w:t>
      </w:r>
      <w:r>
        <w:rPr>
          <w:spacing w:val="62"/>
          <w:sz w:val="26"/>
        </w:rPr>
        <w:t xml:space="preserve"> </w:t>
      </w:r>
      <w:r>
        <w:rPr>
          <w:sz w:val="26"/>
        </w:rPr>
        <w:t>the</w:t>
      </w:r>
      <w:r>
        <w:rPr>
          <w:spacing w:val="-63"/>
          <w:sz w:val="26"/>
        </w:rPr>
        <w:t xml:space="preserve"> </w:t>
      </w:r>
      <w:r>
        <w:rPr>
          <w:sz w:val="26"/>
        </w:rPr>
        <w:t>whole</w:t>
      </w:r>
      <w:r>
        <w:rPr>
          <w:spacing w:val="-2"/>
          <w:sz w:val="26"/>
        </w:rPr>
        <w:t xml:space="preserve"> </w:t>
      </w:r>
      <w:r>
        <w:rPr>
          <w:sz w:val="26"/>
        </w:rPr>
        <w:t>sense is he</w:t>
      </w:r>
      <w:r>
        <w:rPr>
          <w:spacing w:val="-1"/>
          <w:sz w:val="26"/>
        </w:rPr>
        <w:t xml:space="preserve"> </w:t>
      </w:r>
      <w:r>
        <w:rPr>
          <w:sz w:val="26"/>
        </w:rPr>
        <w:t>has to</w:t>
      </w:r>
      <w:r>
        <w:rPr>
          <w:spacing w:val="-1"/>
          <w:sz w:val="26"/>
        </w:rPr>
        <w:t xml:space="preserve"> </w:t>
      </w:r>
      <w:r>
        <w:rPr>
          <w:sz w:val="26"/>
        </w:rPr>
        <w:t>render’.</w:t>
      </w:r>
    </w:p>
    <w:p w14:paraId="51E33F74" w14:textId="77777777" w:rsidR="00194390" w:rsidRDefault="00194390" w:rsidP="00194390">
      <w:pPr>
        <w:pStyle w:val="ListParagraph"/>
        <w:numPr>
          <w:ilvl w:val="1"/>
          <w:numId w:val="1"/>
        </w:numPr>
        <w:tabs>
          <w:tab w:val="left" w:pos="1298"/>
        </w:tabs>
        <w:spacing w:before="88" w:line="480" w:lineRule="auto"/>
        <w:ind w:right="240"/>
        <w:jc w:val="both"/>
        <w:rPr>
          <w:sz w:val="26"/>
        </w:rPr>
      </w:pPr>
      <w:r>
        <w:rPr>
          <w:sz w:val="26"/>
        </w:rPr>
        <w:t>The translator should render idiom by idiom ‘and idioms of their nature</w:t>
      </w:r>
      <w:r>
        <w:rPr>
          <w:spacing w:val="1"/>
          <w:sz w:val="26"/>
        </w:rPr>
        <w:t xml:space="preserve"> </w:t>
      </w:r>
      <w:r>
        <w:rPr>
          <w:sz w:val="26"/>
        </w:rPr>
        <w:t>demand translation into another form from that of the original. Belloc</w:t>
      </w:r>
      <w:r>
        <w:rPr>
          <w:spacing w:val="1"/>
          <w:sz w:val="26"/>
        </w:rPr>
        <w:t xml:space="preserve"> </w:t>
      </w:r>
      <w:r>
        <w:rPr>
          <w:sz w:val="26"/>
        </w:rPr>
        <w:t>cites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case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Greek</w:t>
      </w:r>
      <w:r>
        <w:rPr>
          <w:spacing w:val="1"/>
          <w:sz w:val="26"/>
        </w:rPr>
        <w:t xml:space="preserve"> </w:t>
      </w:r>
      <w:r>
        <w:rPr>
          <w:sz w:val="26"/>
        </w:rPr>
        <w:t>exclamation</w:t>
      </w:r>
      <w:r>
        <w:rPr>
          <w:spacing w:val="1"/>
          <w:sz w:val="26"/>
        </w:rPr>
        <w:t xml:space="preserve"> </w:t>
      </w:r>
      <w:r>
        <w:rPr>
          <w:sz w:val="26"/>
        </w:rPr>
        <w:t>‘By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Dog!’,</w:t>
      </w:r>
      <w:r>
        <w:rPr>
          <w:spacing w:val="1"/>
          <w:sz w:val="26"/>
        </w:rPr>
        <w:t xml:space="preserve"> </w:t>
      </w:r>
      <w:r>
        <w:rPr>
          <w:sz w:val="26"/>
        </w:rPr>
        <w:t>which,</w:t>
      </w:r>
      <w:r>
        <w:rPr>
          <w:spacing w:val="65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rendered literally, becomes merely comic in English, and suggests that</w:t>
      </w:r>
      <w:r>
        <w:rPr>
          <w:spacing w:val="1"/>
          <w:sz w:val="26"/>
        </w:rPr>
        <w:t xml:space="preserve"> </w:t>
      </w:r>
      <w:r>
        <w:rPr>
          <w:sz w:val="26"/>
        </w:rPr>
        <w:t>the phrase ‘By God!’ is a much closer translation. Likewise, he points</w:t>
      </w:r>
      <w:r>
        <w:rPr>
          <w:spacing w:val="1"/>
          <w:sz w:val="26"/>
        </w:rPr>
        <w:t xml:space="preserve"> </w:t>
      </w:r>
      <w:r>
        <w:rPr>
          <w:sz w:val="26"/>
        </w:rPr>
        <w:t>out that the French historic present must be translated into the English</w:t>
      </w:r>
      <w:r>
        <w:rPr>
          <w:spacing w:val="1"/>
          <w:sz w:val="26"/>
        </w:rPr>
        <w:t xml:space="preserve"> </w:t>
      </w:r>
      <w:r>
        <w:rPr>
          <w:sz w:val="26"/>
        </w:rPr>
        <w:t>narrative</w:t>
      </w:r>
      <w:r>
        <w:rPr>
          <w:spacing w:val="1"/>
          <w:sz w:val="26"/>
        </w:rPr>
        <w:t xml:space="preserve"> </w:t>
      </w:r>
      <w:r>
        <w:rPr>
          <w:sz w:val="26"/>
        </w:rPr>
        <w:t>tense,</w:t>
      </w:r>
      <w:r>
        <w:rPr>
          <w:spacing w:val="1"/>
          <w:sz w:val="26"/>
        </w:rPr>
        <w:t xml:space="preserve"> </w:t>
      </w:r>
      <w:r>
        <w:rPr>
          <w:sz w:val="26"/>
        </w:rPr>
        <w:t>which</w:t>
      </w:r>
      <w:r>
        <w:rPr>
          <w:spacing w:val="1"/>
          <w:sz w:val="26"/>
        </w:rPr>
        <w:t xml:space="preserve"> </w:t>
      </w:r>
      <w:r>
        <w:rPr>
          <w:sz w:val="26"/>
        </w:rPr>
        <w:t>is past, and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French</w:t>
      </w:r>
      <w:r>
        <w:rPr>
          <w:spacing w:val="1"/>
          <w:sz w:val="26"/>
        </w:rPr>
        <w:t xml:space="preserve"> </w:t>
      </w:r>
      <w:r>
        <w:rPr>
          <w:sz w:val="26"/>
        </w:rPr>
        <w:t>system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defining a</w:t>
      </w:r>
      <w:r>
        <w:rPr>
          <w:spacing w:val="1"/>
          <w:sz w:val="26"/>
        </w:rPr>
        <w:t xml:space="preserve"> </w:t>
      </w:r>
      <w:r>
        <w:rPr>
          <w:sz w:val="26"/>
        </w:rPr>
        <w:t>proposition by putting it into the form of a rhetorical question cannot be</w:t>
      </w:r>
      <w:r>
        <w:rPr>
          <w:spacing w:val="1"/>
          <w:sz w:val="26"/>
        </w:rPr>
        <w:t xml:space="preserve"> </w:t>
      </w:r>
      <w:r>
        <w:rPr>
          <w:sz w:val="26"/>
        </w:rPr>
        <w:t>transposed into</w:t>
      </w:r>
      <w:r>
        <w:rPr>
          <w:spacing w:val="-2"/>
          <w:sz w:val="26"/>
        </w:rPr>
        <w:t xml:space="preserve"> </w:t>
      </w:r>
      <w:r>
        <w:rPr>
          <w:sz w:val="26"/>
        </w:rPr>
        <w:t>English</w:t>
      </w:r>
      <w:r>
        <w:rPr>
          <w:spacing w:val="1"/>
          <w:sz w:val="26"/>
        </w:rPr>
        <w:t xml:space="preserve"> </w:t>
      </w:r>
      <w:r>
        <w:rPr>
          <w:sz w:val="26"/>
        </w:rPr>
        <w:t>where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same</w:t>
      </w:r>
      <w:r>
        <w:rPr>
          <w:spacing w:val="-2"/>
          <w:sz w:val="26"/>
        </w:rPr>
        <w:t xml:space="preserve"> </w:t>
      </w:r>
      <w:r>
        <w:rPr>
          <w:sz w:val="26"/>
        </w:rPr>
        <w:t>system</w:t>
      </w:r>
      <w:r>
        <w:rPr>
          <w:spacing w:val="-3"/>
          <w:sz w:val="26"/>
        </w:rPr>
        <w:t xml:space="preserve"> </w:t>
      </w:r>
      <w:r>
        <w:rPr>
          <w:sz w:val="26"/>
        </w:rPr>
        <w:t>does</w:t>
      </w:r>
      <w:r>
        <w:rPr>
          <w:spacing w:val="-2"/>
          <w:sz w:val="26"/>
        </w:rPr>
        <w:t xml:space="preserve"> </w:t>
      </w:r>
      <w:r>
        <w:rPr>
          <w:sz w:val="26"/>
        </w:rPr>
        <w:t>not apply.</w:t>
      </w:r>
    </w:p>
    <w:p w14:paraId="16061F6F" w14:textId="77777777" w:rsidR="00194390" w:rsidRDefault="00194390" w:rsidP="00194390">
      <w:pPr>
        <w:pStyle w:val="ListParagraph"/>
        <w:numPr>
          <w:ilvl w:val="1"/>
          <w:numId w:val="1"/>
        </w:numPr>
        <w:tabs>
          <w:tab w:val="left" w:pos="1298"/>
        </w:tabs>
        <w:spacing w:before="202" w:line="480" w:lineRule="auto"/>
        <w:ind w:right="238"/>
        <w:jc w:val="both"/>
        <w:rPr>
          <w:sz w:val="26"/>
        </w:rPr>
      </w:pPr>
      <w:r>
        <w:rPr>
          <w:sz w:val="26"/>
        </w:rPr>
        <w:t>The translator must render ‘intention by intention’, bearing in mind that</w:t>
      </w:r>
      <w:r>
        <w:rPr>
          <w:spacing w:val="1"/>
          <w:sz w:val="26"/>
        </w:rPr>
        <w:t xml:space="preserve"> </w:t>
      </w:r>
      <w:r>
        <w:rPr>
          <w:sz w:val="26"/>
        </w:rPr>
        <w:t>‘the intention of a phrase in one language may be less emphatic than the</w:t>
      </w:r>
      <w:r>
        <w:rPr>
          <w:spacing w:val="-62"/>
          <w:sz w:val="26"/>
        </w:rPr>
        <w:t xml:space="preserve"> </w:t>
      </w:r>
      <w:r>
        <w:rPr>
          <w:sz w:val="26"/>
        </w:rPr>
        <w:t>form of the phrase, or it may be more emphatic’. By ‘intention’, Belloc</w:t>
      </w:r>
      <w:r>
        <w:rPr>
          <w:spacing w:val="1"/>
          <w:sz w:val="26"/>
        </w:rPr>
        <w:t xml:space="preserve"> </w:t>
      </w:r>
      <w:r>
        <w:rPr>
          <w:sz w:val="26"/>
        </w:rPr>
        <w:t>seems to be talking about the weight a given expression may have in a</w:t>
      </w:r>
      <w:r>
        <w:rPr>
          <w:spacing w:val="1"/>
          <w:sz w:val="26"/>
        </w:rPr>
        <w:t xml:space="preserve"> </w:t>
      </w:r>
      <w:r>
        <w:rPr>
          <w:sz w:val="26"/>
        </w:rPr>
        <w:t>particular context in the SL that would be disproportionate if translated</w:t>
      </w:r>
      <w:r>
        <w:rPr>
          <w:spacing w:val="1"/>
          <w:sz w:val="26"/>
        </w:rPr>
        <w:t xml:space="preserve"> </w:t>
      </w:r>
      <w:r>
        <w:rPr>
          <w:sz w:val="26"/>
        </w:rPr>
        <w:t>literally into the TL. He quotes several examples where the weighting of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the phrase in the SL is </w:t>
      </w:r>
      <w:r>
        <w:rPr>
          <w:sz w:val="26"/>
        </w:rPr>
        <w:lastRenderedPageBreak/>
        <w:t>clearly much stronger or much weaker than the</w:t>
      </w:r>
      <w:r>
        <w:rPr>
          <w:spacing w:val="1"/>
          <w:sz w:val="26"/>
        </w:rPr>
        <w:t xml:space="preserve"> </w:t>
      </w:r>
      <w:r>
        <w:rPr>
          <w:sz w:val="26"/>
        </w:rPr>
        <w:t>literal TL translation, and points out that in the translation of ‘intention’,</w:t>
      </w:r>
      <w:r>
        <w:rPr>
          <w:spacing w:val="-62"/>
          <w:sz w:val="26"/>
        </w:rPr>
        <w:t xml:space="preserve"> </w:t>
      </w:r>
      <w:r>
        <w:rPr>
          <w:sz w:val="26"/>
        </w:rPr>
        <w:t>it is often necessary to add words not in the original ‘to conform to the</w:t>
      </w:r>
      <w:r>
        <w:rPr>
          <w:spacing w:val="1"/>
          <w:sz w:val="26"/>
        </w:rPr>
        <w:t xml:space="preserve"> </w:t>
      </w:r>
      <w:r>
        <w:rPr>
          <w:sz w:val="26"/>
        </w:rPr>
        <w:t>idiom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2"/>
          <w:sz w:val="26"/>
        </w:rPr>
        <w:t xml:space="preserve"> </w:t>
      </w:r>
      <w:r>
        <w:rPr>
          <w:sz w:val="26"/>
        </w:rPr>
        <w:t>one’s</w:t>
      </w:r>
      <w:r>
        <w:rPr>
          <w:spacing w:val="-1"/>
          <w:sz w:val="26"/>
        </w:rPr>
        <w:t xml:space="preserve"> </w:t>
      </w:r>
      <w:r>
        <w:rPr>
          <w:sz w:val="26"/>
        </w:rPr>
        <w:t>own</w:t>
      </w:r>
      <w:r>
        <w:rPr>
          <w:spacing w:val="-1"/>
          <w:sz w:val="26"/>
        </w:rPr>
        <w:t xml:space="preserve"> </w:t>
      </w:r>
      <w:r>
        <w:rPr>
          <w:sz w:val="26"/>
        </w:rPr>
        <w:t>tongue’.</w:t>
      </w:r>
    </w:p>
    <w:p w14:paraId="3F53CC1C" w14:textId="77777777" w:rsidR="00194390" w:rsidRDefault="00194390" w:rsidP="00194390">
      <w:pPr>
        <w:pStyle w:val="ListParagraph"/>
        <w:numPr>
          <w:ilvl w:val="1"/>
          <w:numId w:val="1"/>
        </w:numPr>
        <w:tabs>
          <w:tab w:val="left" w:pos="1298"/>
        </w:tabs>
        <w:spacing w:before="88" w:line="480" w:lineRule="auto"/>
        <w:ind w:right="234"/>
        <w:jc w:val="both"/>
        <w:rPr>
          <w:sz w:val="26"/>
        </w:rPr>
      </w:pPr>
      <w:r>
        <w:rPr>
          <w:sz w:val="26"/>
        </w:rPr>
        <w:t xml:space="preserve">Belloc warns against les faux </w:t>
      </w:r>
      <w:proofErr w:type="spellStart"/>
      <w:r>
        <w:rPr>
          <w:sz w:val="26"/>
        </w:rPr>
        <w:t>amis</w:t>
      </w:r>
      <w:proofErr w:type="spellEnd"/>
      <w:r>
        <w:rPr>
          <w:sz w:val="26"/>
        </w:rPr>
        <w:t>, those words or structures that may</w:t>
      </w:r>
      <w:r>
        <w:rPr>
          <w:spacing w:val="1"/>
          <w:sz w:val="26"/>
        </w:rPr>
        <w:t xml:space="preserve"> </w:t>
      </w:r>
      <w:r>
        <w:rPr>
          <w:sz w:val="26"/>
        </w:rPr>
        <w:t>appear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correspond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both</w:t>
      </w:r>
      <w:r>
        <w:rPr>
          <w:spacing w:val="1"/>
          <w:sz w:val="26"/>
        </w:rPr>
        <w:t xml:space="preserve"> </w:t>
      </w:r>
      <w:r>
        <w:rPr>
          <w:sz w:val="26"/>
        </w:rPr>
        <w:t>SL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TL</w:t>
      </w:r>
      <w:r>
        <w:rPr>
          <w:spacing w:val="1"/>
          <w:sz w:val="26"/>
        </w:rPr>
        <w:t xml:space="preserve"> </w:t>
      </w:r>
      <w:r>
        <w:rPr>
          <w:sz w:val="26"/>
        </w:rPr>
        <w:t>but</w:t>
      </w:r>
      <w:r>
        <w:rPr>
          <w:spacing w:val="1"/>
          <w:sz w:val="26"/>
        </w:rPr>
        <w:t xml:space="preserve"> </w:t>
      </w:r>
      <w:r>
        <w:rPr>
          <w:sz w:val="26"/>
        </w:rPr>
        <w:t>actually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not,</w:t>
      </w:r>
      <w:r>
        <w:rPr>
          <w:spacing w:val="1"/>
          <w:sz w:val="26"/>
        </w:rPr>
        <w:t xml:space="preserve"> </w:t>
      </w:r>
      <w:r>
        <w:rPr>
          <w:sz w:val="26"/>
        </w:rPr>
        <w:t>e.g.</w:t>
      </w:r>
      <w:r>
        <w:rPr>
          <w:spacing w:val="1"/>
          <w:sz w:val="26"/>
        </w:rPr>
        <w:t xml:space="preserve"> </w:t>
      </w:r>
      <w:r>
        <w:rPr>
          <w:sz w:val="26"/>
        </w:rPr>
        <w:t>demander—to</w:t>
      </w:r>
      <w:r>
        <w:rPr>
          <w:spacing w:val="-2"/>
          <w:sz w:val="26"/>
        </w:rPr>
        <w:t xml:space="preserve"> </w:t>
      </w:r>
      <w:r>
        <w:rPr>
          <w:sz w:val="26"/>
        </w:rPr>
        <w:t>ask</w:t>
      </w:r>
      <w:r>
        <w:rPr>
          <w:spacing w:val="-1"/>
          <w:sz w:val="26"/>
        </w:rPr>
        <w:t xml:space="preserve"> </w:t>
      </w:r>
      <w:r>
        <w:rPr>
          <w:sz w:val="26"/>
        </w:rPr>
        <w:t>translated</w:t>
      </w:r>
      <w:r>
        <w:rPr>
          <w:spacing w:val="-2"/>
          <w:sz w:val="26"/>
        </w:rPr>
        <w:t xml:space="preserve"> </w:t>
      </w:r>
      <w:r>
        <w:rPr>
          <w:sz w:val="26"/>
        </w:rPr>
        <w:t>wrongly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demand.</w:t>
      </w:r>
    </w:p>
    <w:p w14:paraId="0CCA1608" w14:textId="77777777" w:rsidR="00194390" w:rsidRDefault="00194390" w:rsidP="00194390">
      <w:pPr>
        <w:pStyle w:val="ListParagraph"/>
        <w:numPr>
          <w:ilvl w:val="1"/>
          <w:numId w:val="1"/>
        </w:numPr>
        <w:tabs>
          <w:tab w:val="left" w:pos="1298"/>
        </w:tabs>
        <w:spacing w:before="201" w:line="480" w:lineRule="auto"/>
        <w:ind w:right="239"/>
        <w:jc w:val="both"/>
        <w:rPr>
          <w:sz w:val="26"/>
        </w:rPr>
      </w:pPr>
      <w:r>
        <w:rPr>
          <w:sz w:val="26"/>
        </w:rPr>
        <w:t>The translator is advised to ‘transmute boldly’ and Belloc suggests that</w:t>
      </w:r>
      <w:r>
        <w:rPr>
          <w:spacing w:val="1"/>
          <w:sz w:val="26"/>
        </w:rPr>
        <w:t xml:space="preserve"> </w:t>
      </w:r>
      <w:r>
        <w:rPr>
          <w:sz w:val="26"/>
        </w:rPr>
        <w:t>the essence of translating is ‘the resurrection of an alien thing in a native</w:t>
      </w:r>
      <w:r>
        <w:rPr>
          <w:spacing w:val="-62"/>
          <w:sz w:val="26"/>
        </w:rPr>
        <w:t xml:space="preserve"> </w:t>
      </w:r>
      <w:r>
        <w:rPr>
          <w:sz w:val="26"/>
        </w:rPr>
        <w:t>body’.</w:t>
      </w:r>
    </w:p>
    <w:p w14:paraId="3FBBEBCD" w14:textId="77777777" w:rsidR="00194390" w:rsidRDefault="00194390" w:rsidP="00194390">
      <w:pPr>
        <w:pStyle w:val="ListParagraph"/>
        <w:numPr>
          <w:ilvl w:val="1"/>
          <w:numId w:val="1"/>
        </w:numPr>
        <w:tabs>
          <w:tab w:val="left" w:pos="1298"/>
        </w:tabs>
        <w:spacing w:before="201"/>
        <w:jc w:val="both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translator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never</w:t>
      </w:r>
      <w:r>
        <w:rPr>
          <w:spacing w:val="-2"/>
          <w:sz w:val="26"/>
        </w:rPr>
        <w:t xml:space="preserve"> </w:t>
      </w:r>
      <w:r>
        <w:rPr>
          <w:sz w:val="26"/>
        </w:rPr>
        <w:t>embellish.</w:t>
      </w:r>
    </w:p>
    <w:p w14:paraId="2078328C" w14:textId="77777777" w:rsidR="00047DA9" w:rsidRDefault="00047DA9"/>
    <w:sectPr w:rsidR="0004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85670"/>
    <w:multiLevelType w:val="hybridMultilevel"/>
    <w:tmpl w:val="B0D2F9BE"/>
    <w:lvl w:ilvl="0" w:tplc="72F0DC74">
      <w:start w:val="1"/>
      <w:numFmt w:val="upp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F4BC80D0">
      <w:start w:val="1"/>
      <w:numFmt w:val="decimal"/>
      <w:lvlText w:val="%2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11CE615A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554A65C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AF12DCB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94BC9860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 w:tplc="2A381A8E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7" w:tplc="1996EC8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6E483B4A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</w:abstractNum>
  <w:num w:numId="1" w16cid:durableId="50883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90"/>
    <w:rsid w:val="00047DA9"/>
    <w:rsid w:val="00194390"/>
    <w:rsid w:val="006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C6E5"/>
  <w15:chartTrackingRefBased/>
  <w15:docId w15:val="{37344F79-6CC2-490F-93E6-CF3E32CA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4390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94390"/>
    <w:rPr>
      <w:rFonts w:ascii="Times New Roman" w:eastAsia="Times New Roman" w:hAnsi="Times New Roman" w:cs="Times New Roman"/>
      <w:kern w:val="0"/>
      <w:sz w:val="26"/>
      <w:szCs w:val="26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194390"/>
    <w:pPr>
      <w:ind w:left="941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 isa anwi</dc:creator>
  <cp:keywords/>
  <dc:description/>
  <cp:lastModifiedBy>astria isa anwi</cp:lastModifiedBy>
  <cp:revision>1</cp:revision>
  <dcterms:created xsi:type="dcterms:W3CDTF">2024-01-08T08:41:00Z</dcterms:created>
  <dcterms:modified xsi:type="dcterms:W3CDTF">2024-01-08T08:46:00Z</dcterms:modified>
</cp:coreProperties>
</file>