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E3CDE" w14:textId="77777777" w:rsidR="007C0076" w:rsidRPr="00F21FE6" w:rsidRDefault="007C0076" w:rsidP="007C0076">
      <w:pPr>
        <w:tabs>
          <w:tab w:val="left" w:pos="709"/>
        </w:tabs>
        <w:spacing w:line="360" w:lineRule="auto"/>
        <w:ind w:left="709" w:hanging="425"/>
        <w:jc w:val="both"/>
        <w:rPr>
          <w:rFonts w:ascii="Times New Roman" w:hAnsi="Times New Roman" w:cs="Times New Roman"/>
          <w:sz w:val="24"/>
          <w:szCs w:val="24"/>
        </w:rPr>
      </w:pPr>
    </w:p>
    <w:p w14:paraId="3D120337" w14:textId="77777777" w:rsidR="007C0076" w:rsidRDefault="007C0076" w:rsidP="007C0076">
      <w:pPr>
        <w:pStyle w:val="ListParagraph"/>
        <w:numPr>
          <w:ilvl w:val="2"/>
          <w:numId w:val="20"/>
        </w:numPr>
        <w:shd w:val="clear" w:color="auto" w:fill="FFFFFF"/>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Fidusia HaKI</w:t>
      </w:r>
    </w:p>
    <w:p w14:paraId="77122467" w14:textId="77777777" w:rsidR="007C0076" w:rsidRPr="00890563" w:rsidRDefault="007C0076" w:rsidP="007C0076">
      <w:pPr>
        <w:pStyle w:val="ListParagraph"/>
        <w:numPr>
          <w:ilvl w:val="0"/>
          <w:numId w:val="21"/>
        </w:numPr>
        <w:shd w:val="clear" w:color="auto" w:fill="FFFFFF"/>
        <w:spacing w:after="0" w:line="360" w:lineRule="auto"/>
        <w:ind w:left="709" w:hanging="425"/>
        <w:jc w:val="both"/>
        <w:rPr>
          <w:rFonts w:ascii="Times New Roman" w:eastAsia="Times New Roman" w:hAnsi="Times New Roman" w:cs="Times New Roman"/>
          <w:b/>
          <w:sz w:val="24"/>
          <w:szCs w:val="24"/>
        </w:rPr>
      </w:pPr>
      <w:r w:rsidRPr="00BA6BEE">
        <w:rPr>
          <w:rFonts w:ascii="Times New Roman" w:hAnsi="Times New Roman" w:cs="Times New Roman"/>
          <w:sz w:val="24"/>
          <w:szCs w:val="24"/>
        </w:rPr>
        <w:t>Pengertian Fidusia</w:t>
      </w:r>
    </w:p>
    <w:p w14:paraId="0E0B71F1" w14:textId="77777777" w:rsidR="007C0076" w:rsidRDefault="007C0076" w:rsidP="007C0076">
      <w:pPr>
        <w:pStyle w:val="ListParagraph"/>
        <w:spacing w:line="360" w:lineRule="auto"/>
        <w:ind w:left="0" w:firstLine="709"/>
        <w:jc w:val="both"/>
        <w:rPr>
          <w:rFonts w:ascii="Times New Roman" w:hAnsi="Times New Roman" w:cs="Times New Roman"/>
          <w:sz w:val="24"/>
          <w:szCs w:val="24"/>
        </w:rPr>
      </w:pPr>
      <w:r w:rsidRPr="005D0ED9">
        <w:rPr>
          <w:rFonts w:ascii="Times New Roman" w:hAnsi="Times New Roman" w:cs="Times New Roman"/>
          <w:sz w:val="24"/>
          <w:szCs w:val="24"/>
        </w:rPr>
        <w:t xml:space="preserve">Fidusia berasal dari kata </w:t>
      </w:r>
      <w:r w:rsidRPr="005D0ED9">
        <w:rPr>
          <w:rFonts w:ascii="Times New Roman" w:hAnsi="Times New Roman" w:cs="Times New Roman"/>
          <w:i/>
          <w:sz w:val="24"/>
          <w:szCs w:val="24"/>
        </w:rPr>
        <w:t>fiduciair</w:t>
      </w:r>
      <w:r w:rsidRPr="005D0ED9">
        <w:rPr>
          <w:rFonts w:ascii="Times New Roman" w:hAnsi="Times New Roman" w:cs="Times New Roman"/>
          <w:sz w:val="24"/>
          <w:szCs w:val="24"/>
        </w:rPr>
        <w:t xml:space="preserve"> atau </w:t>
      </w:r>
      <w:r w:rsidRPr="005D0ED9">
        <w:rPr>
          <w:rFonts w:ascii="Times New Roman" w:hAnsi="Times New Roman" w:cs="Times New Roman"/>
          <w:i/>
          <w:sz w:val="24"/>
          <w:szCs w:val="24"/>
        </w:rPr>
        <w:t>fides</w:t>
      </w:r>
      <w:r w:rsidRPr="005D0ED9">
        <w:rPr>
          <w:rFonts w:ascii="Times New Roman" w:hAnsi="Times New Roman" w:cs="Times New Roman"/>
          <w:sz w:val="24"/>
          <w:szCs w:val="24"/>
        </w:rPr>
        <w:t>, yang artinya kepercayaan,</w:t>
      </w:r>
      <w:r>
        <w:rPr>
          <w:rFonts w:ascii="Times New Roman" w:hAnsi="Times New Roman" w:cs="Times New Roman"/>
          <w:sz w:val="24"/>
          <w:szCs w:val="24"/>
        </w:rPr>
        <w:t xml:space="preserve"> </w:t>
      </w:r>
      <w:r w:rsidRPr="005D0ED9">
        <w:rPr>
          <w:rFonts w:ascii="Times New Roman" w:hAnsi="Times New Roman" w:cs="Times New Roman"/>
          <w:sz w:val="24"/>
          <w:szCs w:val="24"/>
        </w:rPr>
        <w:t>yaitu penyerahan hak milik atas benda secara kepercayaan sebagai jaminan</w:t>
      </w:r>
      <w:r>
        <w:rPr>
          <w:rFonts w:ascii="Times New Roman" w:hAnsi="Times New Roman" w:cs="Times New Roman"/>
          <w:sz w:val="24"/>
          <w:szCs w:val="24"/>
        </w:rPr>
        <w:t xml:space="preserve"> </w:t>
      </w:r>
      <w:r w:rsidRPr="005D0ED9">
        <w:rPr>
          <w:rFonts w:ascii="Times New Roman" w:hAnsi="Times New Roman" w:cs="Times New Roman"/>
          <w:sz w:val="24"/>
          <w:szCs w:val="24"/>
        </w:rPr>
        <w:t xml:space="preserve">(agunan) bagi pelunasan piutang kreditor. Fidusia sering disebut denganistilah FEO, yang merupakan singkatan dari </w:t>
      </w:r>
      <w:r w:rsidRPr="005D0ED9">
        <w:rPr>
          <w:rFonts w:ascii="Times New Roman" w:hAnsi="Times New Roman" w:cs="Times New Roman"/>
          <w:i/>
          <w:sz w:val="24"/>
          <w:szCs w:val="24"/>
        </w:rPr>
        <w:t>Fiduciare Eigendom Overdracht.</w:t>
      </w:r>
      <w:r>
        <w:rPr>
          <w:rFonts w:ascii="Times New Roman" w:hAnsi="Times New Roman" w:cs="Times New Roman"/>
          <w:sz w:val="24"/>
          <w:szCs w:val="24"/>
        </w:rPr>
        <w:t xml:space="preserve"> </w:t>
      </w:r>
      <w:r w:rsidRPr="005D0ED9">
        <w:rPr>
          <w:rFonts w:ascii="Times New Roman" w:hAnsi="Times New Roman" w:cs="Times New Roman"/>
          <w:sz w:val="24"/>
          <w:szCs w:val="24"/>
        </w:rPr>
        <w:t>Penyerahan hak milik atas benda ini dimaksudkan hanya sebagai agunan bagi</w:t>
      </w:r>
      <w:r>
        <w:rPr>
          <w:rFonts w:ascii="Times New Roman" w:hAnsi="Times New Roman" w:cs="Times New Roman"/>
          <w:sz w:val="24"/>
          <w:szCs w:val="24"/>
        </w:rPr>
        <w:t xml:space="preserve"> </w:t>
      </w:r>
      <w:r w:rsidRPr="005D0ED9">
        <w:rPr>
          <w:rFonts w:ascii="Times New Roman" w:hAnsi="Times New Roman" w:cs="Times New Roman"/>
          <w:sz w:val="24"/>
          <w:szCs w:val="24"/>
        </w:rPr>
        <w:t>pelunasan utang tertentu, di mana memberikan kedudukan yang diutamakan</w:t>
      </w:r>
      <w:r>
        <w:rPr>
          <w:rFonts w:ascii="Times New Roman" w:hAnsi="Times New Roman" w:cs="Times New Roman"/>
          <w:sz w:val="24"/>
          <w:szCs w:val="24"/>
        </w:rPr>
        <w:t xml:space="preserve"> </w:t>
      </w:r>
      <w:r w:rsidRPr="005D0ED9">
        <w:rPr>
          <w:rFonts w:ascii="Times New Roman" w:hAnsi="Times New Roman" w:cs="Times New Roman"/>
          <w:sz w:val="24"/>
          <w:szCs w:val="24"/>
        </w:rPr>
        <w:t>kepada penerima fidusia (kreditor) terha</w:t>
      </w:r>
      <w:r>
        <w:rPr>
          <w:rFonts w:ascii="Times New Roman" w:hAnsi="Times New Roman" w:cs="Times New Roman"/>
          <w:sz w:val="24"/>
          <w:szCs w:val="24"/>
        </w:rPr>
        <w:t>dap kreditor-kreditor lainnya.</w:t>
      </w:r>
    </w:p>
    <w:p w14:paraId="681EDB07" w14:textId="77777777" w:rsidR="007C0076" w:rsidRDefault="007C0076" w:rsidP="007C0076">
      <w:pPr>
        <w:pStyle w:val="ListParagraph"/>
        <w:spacing w:after="0" w:line="360" w:lineRule="auto"/>
        <w:ind w:left="0" w:firstLine="709"/>
        <w:jc w:val="both"/>
        <w:rPr>
          <w:rFonts w:ascii="Times New Roman" w:hAnsi="Times New Roman" w:cs="Times New Roman"/>
          <w:sz w:val="24"/>
          <w:szCs w:val="24"/>
        </w:rPr>
      </w:pPr>
      <w:r w:rsidRPr="005D0ED9">
        <w:rPr>
          <w:rFonts w:ascii="Times New Roman" w:hAnsi="Times New Roman" w:cs="Times New Roman"/>
          <w:sz w:val="24"/>
          <w:szCs w:val="24"/>
        </w:rPr>
        <w:t>Pengertian fidusia dinyatakan dalam Undang-Undang No 42 Tahun 1999 Tentang</w:t>
      </w:r>
      <w:r>
        <w:rPr>
          <w:rFonts w:ascii="Times New Roman" w:hAnsi="Times New Roman" w:cs="Times New Roman"/>
          <w:sz w:val="24"/>
          <w:szCs w:val="24"/>
        </w:rPr>
        <w:t xml:space="preserve"> </w:t>
      </w:r>
      <w:r w:rsidRPr="005D0ED9">
        <w:rPr>
          <w:rFonts w:ascii="Times New Roman" w:hAnsi="Times New Roman" w:cs="Times New Roman"/>
          <w:sz w:val="24"/>
          <w:szCs w:val="24"/>
        </w:rPr>
        <w:t>Jaminan Fidusia Pasal 1 angka 1, bahwa :fidusia adalah pengalihan hak kepemilikan suatu benda atas dasar</w:t>
      </w:r>
      <w:r>
        <w:rPr>
          <w:rFonts w:ascii="Times New Roman" w:hAnsi="Times New Roman" w:cs="Times New Roman"/>
          <w:sz w:val="24"/>
          <w:szCs w:val="24"/>
        </w:rPr>
        <w:t xml:space="preserve"> </w:t>
      </w:r>
      <w:r w:rsidRPr="005D0ED9">
        <w:rPr>
          <w:rFonts w:ascii="Times New Roman" w:hAnsi="Times New Roman" w:cs="Times New Roman"/>
          <w:sz w:val="24"/>
          <w:szCs w:val="24"/>
        </w:rPr>
        <w:t>kepercayaan dengan ketentuan bahwa benda yang hak kepemilikannya</w:t>
      </w:r>
      <w:r>
        <w:rPr>
          <w:rFonts w:ascii="Times New Roman" w:hAnsi="Times New Roman" w:cs="Times New Roman"/>
          <w:sz w:val="24"/>
          <w:szCs w:val="24"/>
        </w:rPr>
        <w:t xml:space="preserve"> </w:t>
      </w:r>
      <w:r w:rsidRPr="005D0ED9">
        <w:rPr>
          <w:rFonts w:ascii="Times New Roman" w:hAnsi="Times New Roman" w:cs="Times New Roman"/>
          <w:sz w:val="24"/>
          <w:szCs w:val="24"/>
        </w:rPr>
        <w:t>dialihkan tersebut tetap dalam penguasaan pemilik benda. Sedangkan pengertian jaminan fidusia terdapat dalam Pasal 1 angka 2 UUJF yang</w:t>
      </w:r>
      <w:r>
        <w:rPr>
          <w:rFonts w:ascii="Times New Roman" w:hAnsi="Times New Roman" w:cs="Times New Roman"/>
          <w:sz w:val="24"/>
          <w:szCs w:val="24"/>
        </w:rPr>
        <w:t xml:space="preserve"> </w:t>
      </w:r>
      <w:r w:rsidRPr="005D0ED9">
        <w:rPr>
          <w:rFonts w:ascii="Times New Roman" w:hAnsi="Times New Roman" w:cs="Times New Roman"/>
          <w:sz w:val="24"/>
          <w:szCs w:val="24"/>
        </w:rPr>
        <w:t>menyatakan, bahwa : jaminan fidusia adalah hak jaminan atas benda bergerak baik yangberwujud maupun yang tidak berwujud dan benda tidak bergerak</w:t>
      </w:r>
      <w:r>
        <w:rPr>
          <w:rFonts w:ascii="Times New Roman" w:hAnsi="Times New Roman" w:cs="Times New Roman"/>
          <w:sz w:val="24"/>
          <w:szCs w:val="24"/>
        </w:rPr>
        <w:t xml:space="preserve"> </w:t>
      </w:r>
      <w:r w:rsidRPr="005D0ED9">
        <w:rPr>
          <w:rFonts w:ascii="Times New Roman" w:hAnsi="Times New Roman" w:cs="Times New Roman"/>
          <w:sz w:val="24"/>
          <w:szCs w:val="24"/>
        </w:rPr>
        <w:t>khususnya bangunan yang tidak dapat dibebani hak tanggungan</w:t>
      </w:r>
      <w:r>
        <w:rPr>
          <w:rFonts w:ascii="Times New Roman" w:hAnsi="Times New Roman" w:cs="Times New Roman"/>
          <w:sz w:val="24"/>
          <w:szCs w:val="24"/>
        </w:rPr>
        <w:t xml:space="preserve"> </w:t>
      </w:r>
      <w:r w:rsidRPr="005D0ED9">
        <w:rPr>
          <w:rFonts w:ascii="Times New Roman" w:hAnsi="Times New Roman" w:cs="Times New Roman"/>
          <w:sz w:val="24"/>
          <w:szCs w:val="24"/>
        </w:rPr>
        <w:t>sebagaimana dimaksud dalam Undang-Undang Nomor 4 Tahun 1996</w:t>
      </w:r>
      <w:r>
        <w:rPr>
          <w:rFonts w:ascii="Times New Roman" w:hAnsi="Times New Roman" w:cs="Times New Roman"/>
          <w:sz w:val="24"/>
          <w:szCs w:val="24"/>
        </w:rPr>
        <w:t xml:space="preserve"> </w:t>
      </w:r>
      <w:r w:rsidRPr="005D0ED9">
        <w:rPr>
          <w:rFonts w:ascii="Times New Roman" w:hAnsi="Times New Roman" w:cs="Times New Roman"/>
          <w:sz w:val="24"/>
          <w:szCs w:val="24"/>
        </w:rPr>
        <w:t>tentang Hak Tanggungan yang tetap berada dalam penguasaan pemberi</w:t>
      </w:r>
      <w:r>
        <w:rPr>
          <w:rFonts w:ascii="Times New Roman" w:hAnsi="Times New Roman" w:cs="Times New Roman"/>
          <w:sz w:val="24"/>
          <w:szCs w:val="24"/>
        </w:rPr>
        <w:t xml:space="preserve"> </w:t>
      </w:r>
      <w:r w:rsidRPr="005D0ED9">
        <w:rPr>
          <w:rFonts w:ascii="Times New Roman" w:hAnsi="Times New Roman" w:cs="Times New Roman"/>
          <w:sz w:val="24"/>
          <w:szCs w:val="24"/>
        </w:rPr>
        <w:t>fidusia, sebagai agunan bagi pelunasan utang tertentu, yang memberikan</w:t>
      </w:r>
      <w:r>
        <w:rPr>
          <w:rFonts w:ascii="Times New Roman" w:hAnsi="Times New Roman" w:cs="Times New Roman"/>
          <w:sz w:val="24"/>
          <w:szCs w:val="24"/>
        </w:rPr>
        <w:t xml:space="preserve"> </w:t>
      </w:r>
      <w:r w:rsidRPr="005D0ED9">
        <w:rPr>
          <w:rFonts w:ascii="Times New Roman" w:hAnsi="Times New Roman" w:cs="Times New Roman"/>
          <w:sz w:val="24"/>
          <w:szCs w:val="24"/>
        </w:rPr>
        <w:t>kedudukan yang diutamakan kepada penerima fidusia terhadap kreditor</w:t>
      </w:r>
      <w:r>
        <w:rPr>
          <w:rFonts w:ascii="Times New Roman" w:hAnsi="Times New Roman" w:cs="Times New Roman"/>
          <w:sz w:val="24"/>
          <w:szCs w:val="24"/>
        </w:rPr>
        <w:t xml:space="preserve"> </w:t>
      </w:r>
      <w:r w:rsidRPr="005D0ED9">
        <w:rPr>
          <w:rFonts w:ascii="Times New Roman" w:hAnsi="Times New Roman" w:cs="Times New Roman"/>
          <w:sz w:val="24"/>
          <w:szCs w:val="24"/>
        </w:rPr>
        <w:t>lainnya</w:t>
      </w:r>
      <w:r>
        <w:rPr>
          <w:rFonts w:ascii="Times New Roman" w:hAnsi="Times New Roman" w:cs="Times New Roman"/>
          <w:sz w:val="24"/>
          <w:szCs w:val="24"/>
        </w:rPr>
        <w:t>.</w:t>
      </w:r>
    </w:p>
    <w:p w14:paraId="02C58964" w14:textId="77777777" w:rsidR="007C0076" w:rsidRPr="005D0ED9" w:rsidRDefault="007C0076" w:rsidP="007C0076">
      <w:pPr>
        <w:pStyle w:val="ListParagraph"/>
        <w:spacing w:after="0" w:line="240" w:lineRule="auto"/>
        <w:ind w:left="0" w:firstLine="567"/>
        <w:jc w:val="both"/>
        <w:rPr>
          <w:rFonts w:ascii="Times New Roman" w:hAnsi="Times New Roman" w:cs="Times New Roman"/>
          <w:sz w:val="24"/>
          <w:szCs w:val="24"/>
        </w:rPr>
      </w:pPr>
    </w:p>
    <w:p w14:paraId="6F347FBE" w14:textId="77777777" w:rsidR="007C0076" w:rsidRPr="00BA6BEE" w:rsidRDefault="007C0076" w:rsidP="007C0076">
      <w:pPr>
        <w:pStyle w:val="ListParagraph"/>
        <w:numPr>
          <w:ilvl w:val="0"/>
          <w:numId w:val="21"/>
        </w:numPr>
        <w:spacing w:line="360" w:lineRule="auto"/>
        <w:ind w:left="709" w:hanging="425"/>
        <w:jc w:val="both"/>
        <w:rPr>
          <w:rFonts w:ascii="Times New Roman" w:hAnsi="Times New Roman" w:cs="Times New Roman"/>
          <w:sz w:val="24"/>
          <w:szCs w:val="24"/>
        </w:rPr>
      </w:pPr>
      <w:r w:rsidRPr="00BA6BEE">
        <w:rPr>
          <w:rFonts w:ascii="Times New Roman" w:hAnsi="Times New Roman" w:cs="Times New Roman"/>
          <w:sz w:val="24"/>
          <w:szCs w:val="24"/>
        </w:rPr>
        <w:t>Prinisip Hukum</w:t>
      </w:r>
    </w:p>
    <w:p w14:paraId="4C1581A1" w14:textId="77777777" w:rsidR="007C0076" w:rsidRPr="007E2F63" w:rsidRDefault="007C0076" w:rsidP="007C0076">
      <w:pPr>
        <w:pStyle w:val="ListParagraph"/>
        <w:spacing w:line="360" w:lineRule="auto"/>
        <w:ind w:left="0" w:firstLine="709"/>
        <w:jc w:val="both"/>
        <w:rPr>
          <w:rFonts w:ascii="Times New Roman" w:hAnsi="Times New Roman" w:cs="Times New Roman"/>
          <w:b/>
          <w:sz w:val="24"/>
          <w:szCs w:val="24"/>
        </w:rPr>
      </w:pPr>
      <w:r w:rsidRPr="007E2F63">
        <w:rPr>
          <w:rFonts w:ascii="Times New Roman" w:hAnsi="Times New Roman" w:cs="Times New Roman"/>
          <w:sz w:val="24"/>
          <w:szCs w:val="24"/>
        </w:rPr>
        <w:t>M. Yahya Harhap (2000:5) secara tepat memaparkan adanya beberapa prinsip hokum dalam UU No. 42 tahun 1999 tentang Jaminan Fidusia, sebagai berikut:</w:t>
      </w:r>
    </w:p>
    <w:p w14:paraId="701AD3BA" w14:textId="77777777" w:rsidR="007C0076" w:rsidRPr="005D0ED9"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Asas Spesialis </w:t>
      </w:r>
      <w:r w:rsidRPr="005A3BB3">
        <w:rPr>
          <w:rFonts w:ascii="Times New Roman" w:hAnsi="Times New Roman" w:cs="Times New Roman"/>
          <w:i/>
          <w:sz w:val="24"/>
          <w:szCs w:val="24"/>
        </w:rPr>
        <w:t>Fixed Cost</w:t>
      </w:r>
    </w:p>
    <w:p w14:paraId="50398965" w14:textId="77777777" w:rsidR="007C0076" w:rsidRPr="005D0ED9" w:rsidRDefault="007C0076" w:rsidP="007C0076">
      <w:pPr>
        <w:pStyle w:val="ListParagraph"/>
        <w:numPr>
          <w:ilvl w:val="0"/>
          <w:numId w:val="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Benda OJF (Objek Jaminan Fidusia) sebagai agunan bagi pelunasan utang tertentu.</w:t>
      </w:r>
    </w:p>
    <w:p w14:paraId="4A58C73A" w14:textId="77777777" w:rsidR="007C0076" w:rsidRDefault="007C0076" w:rsidP="007C0076">
      <w:pPr>
        <w:pStyle w:val="ListParagraph"/>
        <w:numPr>
          <w:ilvl w:val="0"/>
          <w:numId w:val="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Dengan demikian harus jelas dan tertentu benda OJF serta harus pasti jumlah utang debitor atau dapat dipastikan jumlahnya.</w:t>
      </w:r>
    </w:p>
    <w:p w14:paraId="4ADFC640" w14:textId="77777777" w:rsidR="007C0076" w:rsidRPr="005A3BB3"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A3BB3">
        <w:rPr>
          <w:rFonts w:ascii="Times New Roman" w:hAnsi="Times New Roman" w:cs="Times New Roman"/>
          <w:sz w:val="24"/>
          <w:szCs w:val="24"/>
        </w:rPr>
        <w:t xml:space="preserve">Asas </w:t>
      </w:r>
      <w:r w:rsidRPr="005A3BB3">
        <w:rPr>
          <w:rFonts w:ascii="Times New Roman" w:hAnsi="Times New Roman" w:cs="Times New Roman"/>
          <w:i/>
          <w:sz w:val="24"/>
          <w:szCs w:val="24"/>
        </w:rPr>
        <w:t>Asesor</w:t>
      </w:r>
      <w:r w:rsidRPr="005A3BB3">
        <w:rPr>
          <w:rFonts w:ascii="Times New Roman" w:hAnsi="Times New Roman" w:cs="Times New Roman"/>
          <w:sz w:val="24"/>
          <w:szCs w:val="24"/>
        </w:rPr>
        <w:t xml:space="preserve"> </w:t>
      </w:r>
    </w:p>
    <w:p w14:paraId="05C55859" w14:textId="77777777" w:rsidR="007C0076" w:rsidRPr="005D0ED9" w:rsidRDefault="007C0076" w:rsidP="007C0076">
      <w:pPr>
        <w:pStyle w:val="ListParagraph"/>
        <w:numPr>
          <w:ilvl w:val="0"/>
          <w:numId w:val="2"/>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Jaminan fidusia adalah perjanjian ikutan dari perjanjian pokok yakni perjanjian utang</w:t>
      </w:r>
    </w:p>
    <w:p w14:paraId="7EDB12AA" w14:textId="77777777" w:rsidR="007C0076" w:rsidRDefault="007C0076" w:rsidP="007C0076">
      <w:pPr>
        <w:pStyle w:val="ListParagraph"/>
        <w:numPr>
          <w:ilvl w:val="0"/>
          <w:numId w:val="2"/>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Dengan demikian; keabsahan perjanjian Jaminan Fidusia tergantung pada keabsahan perjanjian pokok. Penghapusan benda OJF tergantung pada penghapusan perjanjian pokok.</w:t>
      </w:r>
    </w:p>
    <w:p w14:paraId="3567F6C6" w14:textId="77777777" w:rsidR="007C0076" w:rsidRPr="005A3BB3"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A3BB3">
        <w:rPr>
          <w:rFonts w:ascii="Times New Roman" w:hAnsi="Times New Roman" w:cs="Times New Roman"/>
          <w:sz w:val="24"/>
          <w:szCs w:val="24"/>
        </w:rPr>
        <w:lastRenderedPageBreak/>
        <w:t xml:space="preserve">Asas Hak </w:t>
      </w:r>
      <w:r w:rsidRPr="005A3BB3">
        <w:rPr>
          <w:rFonts w:ascii="Times New Roman" w:hAnsi="Times New Roman" w:cs="Times New Roman"/>
          <w:i/>
          <w:sz w:val="24"/>
          <w:szCs w:val="24"/>
        </w:rPr>
        <w:t>Preferen</w:t>
      </w:r>
    </w:p>
    <w:p w14:paraId="7072DCDF" w14:textId="77777777" w:rsidR="007C0076" w:rsidRPr="005D0ED9" w:rsidRDefault="007C0076" w:rsidP="007C0076">
      <w:pPr>
        <w:pStyle w:val="ListParagraph"/>
        <w:numPr>
          <w:ilvl w:val="0"/>
          <w:numId w:val="3"/>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Memberi kedudukan hak yang didahulukan kepada penerima Fidusia (kreditor) terhadap kreditor lainnya.</w:t>
      </w:r>
    </w:p>
    <w:p w14:paraId="01905A24" w14:textId="77777777" w:rsidR="007C0076" w:rsidRDefault="007C0076" w:rsidP="007C0076">
      <w:pPr>
        <w:pStyle w:val="ListParagraph"/>
        <w:numPr>
          <w:ilvl w:val="0"/>
          <w:numId w:val="3"/>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Kualitas hak didahulukan penerima Fidusia: tidak hapus karena adanya kepailitan atau likuidasi</w:t>
      </w:r>
    </w:p>
    <w:p w14:paraId="19DEC5C3" w14:textId="77777777" w:rsidR="007C0076" w:rsidRPr="005A3BB3"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A3BB3">
        <w:rPr>
          <w:rFonts w:ascii="Times New Roman" w:hAnsi="Times New Roman" w:cs="Times New Roman"/>
          <w:sz w:val="24"/>
          <w:szCs w:val="24"/>
        </w:rPr>
        <w:t>Yang dapat memberi Fidusia</w:t>
      </w:r>
    </w:p>
    <w:p w14:paraId="1255838A" w14:textId="77777777" w:rsidR="007C0076" w:rsidRPr="005D0ED9" w:rsidRDefault="007C0076" w:rsidP="007C0076">
      <w:pPr>
        <w:pStyle w:val="ListParagraph"/>
        <w:numPr>
          <w:ilvl w:val="0"/>
          <w:numId w:val="4"/>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Harus pemilik benda</w:t>
      </w:r>
    </w:p>
    <w:p w14:paraId="75A3FEDD" w14:textId="77777777" w:rsidR="007C0076" w:rsidRPr="005D0ED9" w:rsidRDefault="007C0076" w:rsidP="007C0076">
      <w:pPr>
        <w:pStyle w:val="ListParagraph"/>
        <w:numPr>
          <w:ilvl w:val="0"/>
          <w:numId w:val="4"/>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Jika benda itu milik pihak ketiga, maka pengikatan JF: tidak boleh dengan kuasa substitusi, tetap harus langsung pemilik pihak ketiga yang bersangkutan.</w:t>
      </w:r>
    </w:p>
    <w:p w14:paraId="2F754F8C" w14:textId="77777777" w:rsidR="007C0076" w:rsidRPr="005D0ED9"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Dapat diberikan kepada lebih dari satu penerima atau kepada kuasa atau wakil penerima fidusia. Ketentuan ini dimaksudkan dalam rangka pembiayaan kredit konsorsium.</w:t>
      </w:r>
    </w:p>
    <w:p w14:paraId="42797544" w14:textId="77777777" w:rsidR="007C0076" w:rsidRPr="005D0ED9"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Larangan melakukan fidusia ulang terhadap benda OJF yang sudah terdaftar:</w:t>
      </w:r>
    </w:p>
    <w:p w14:paraId="48948F83" w14:textId="77777777" w:rsidR="007C0076" w:rsidRPr="005D0ED9" w:rsidRDefault="007C0076" w:rsidP="007C0076">
      <w:pPr>
        <w:pStyle w:val="ListParagraph"/>
        <w:numPr>
          <w:ilvl w:val="0"/>
          <w:numId w:val="5"/>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 xml:space="preserve">Apabila OJF sudah terdaftar berarti menurut hokum OJF telah beralih kepada penerima fidusia </w:t>
      </w:r>
    </w:p>
    <w:p w14:paraId="06527E51" w14:textId="77777777" w:rsidR="007C0076" w:rsidRPr="005D0ED9" w:rsidRDefault="007C0076" w:rsidP="007C0076">
      <w:pPr>
        <w:pStyle w:val="ListParagraph"/>
        <w:numPr>
          <w:ilvl w:val="0"/>
          <w:numId w:val="5"/>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Oleh karena itu pemberian fidusia ulang merugikan kepentingan penerima fidusia</w:t>
      </w:r>
    </w:p>
    <w:p w14:paraId="25C4A838" w14:textId="77777777" w:rsidR="007C0076" w:rsidRDefault="007C0076" w:rsidP="007C0076">
      <w:pPr>
        <w:pStyle w:val="ListParagraph"/>
        <w:numPr>
          <w:ilvl w:val="0"/>
          <w:numId w:val="1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Asas </w:t>
      </w:r>
      <w:r w:rsidRPr="005D0ED9">
        <w:rPr>
          <w:rFonts w:ascii="Times New Roman" w:hAnsi="Times New Roman" w:cs="Times New Roman"/>
          <w:i/>
          <w:sz w:val="24"/>
          <w:szCs w:val="24"/>
        </w:rPr>
        <w:t>Droit De Suite</w:t>
      </w:r>
    </w:p>
    <w:p w14:paraId="04762811" w14:textId="77777777" w:rsidR="007C0076" w:rsidRPr="005A3BB3" w:rsidRDefault="007C0076" w:rsidP="007C0076">
      <w:pPr>
        <w:pStyle w:val="ListParagraph"/>
        <w:spacing w:line="360" w:lineRule="auto"/>
        <w:ind w:left="709"/>
        <w:jc w:val="both"/>
        <w:rPr>
          <w:rFonts w:ascii="Times New Roman" w:hAnsi="Times New Roman" w:cs="Times New Roman"/>
          <w:sz w:val="24"/>
          <w:szCs w:val="24"/>
        </w:rPr>
      </w:pPr>
      <w:r w:rsidRPr="007E2F63">
        <w:rPr>
          <w:rFonts w:ascii="Times New Roman" w:hAnsi="Times New Roman" w:cs="Times New Roman"/>
          <w:sz w:val="24"/>
          <w:szCs w:val="24"/>
        </w:rPr>
        <w:t>Jaminan fidusia tetap mengikuti benda yang jadi OJF dalam tangan siapa benda itu berada. Kecuali keberadaannya berdasar pengalihan hak atas piutang (</w:t>
      </w:r>
      <w:r w:rsidRPr="005A3BB3">
        <w:rPr>
          <w:rFonts w:ascii="Times New Roman" w:hAnsi="Times New Roman" w:cs="Times New Roman"/>
          <w:i/>
          <w:sz w:val="24"/>
          <w:szCs w:val="24"/>
        </w:rPr>
        <w:t>Cessie</w:t>
      </w:r>
      <w:r w:rsidRPr="007E2F63">
        <w:rPr>
          <w:rFonts w:ascii="Times New Roman" w:hAnsi="Times New Roman" w:cs="Times New Roman"/>
          <w:sz w:val="24"/>
          <w:szCs w:val="24"/>
        </w:rPr>
        <w:t>), dengan demikian hak atas jaminan fidusia merupakan hak kebendaan mutlak (</w:t>
      </w:r>
      <w:r w:rsidRPr="005A3BB3">
        <w:rPr>
          <w:rFonts w:ascii="Times New Roman" w:hAnsi="Times New Roman" w:cs="Times New Roman"/>
          <w:i/>
          <w:sz w:val="24"/>
          <w:szCs w:val="24"/>
        </w:rPr>
        <w:t>in rem</w:t>
      </w:r>
      <w:r w:rsidRPr="007E2F63">
        <w:rPr>
          <w:rFonts w:ascii="Times New Roman" w:hAnsi="Times New Roman" w:cs="Times New Roman"/>
          <w:sz w:val="24"/>
          <w:szCs w:val="24"/>
        </w:rPr>
        <w:t>)</w:t>
      </w:r>
    </w:p>
    <w:p w14:paraId="43EBBEBC" w14:textId="77777777" w:rsidR="007C0076" w:rsidRPr="00D558F1" w:rsidRDefault="007C0076" w:rsidP="007C0076">
      <w:pPr>
        <w:pStyle w:val="ListParagraph"/>
        <w:numPr>
          <w:ilvl w:val="0"/>
          <w:numId w:val="5"/>
        </w:numPr>
        <w:spacing w:line="360" w:lineRule="auto"/>
        <w:ind w:left="709" w:hanging="425"/>
        <w:jc w:val="both"/>
        <w:rPr>
          <w:rFonts w:ascii="Times New Roman" w:hAnsi="Times New Roman" w:cs="Times New Roman"/>
          <w:sz w:val="24"/>
          <w:szCs w:val="24"/>
        </w:rPr>
      </w:pPr>
      <w:r w:rsidRPr="00D558F1">
        <w:rPr>
          <w:rFonts w:ascii="Times New Roman" w:hAnsi="Times New Roman" w:cs="Times New Roman"/>
          <w:sz w:val="24"/>
          <w:szCs w:val="24"/>
        </w:rPr>
        <w:t xml:space="preserve">Objek Jaminan Fidusia </w:t>
      </w:r>
    </w:p>
    <w:p w14:paraId="460112BB" w14:textId="77777777" w:rsidR="007C0076" w:rsidRPr="005D0ED9" w:rsidRDefault="007C0076" w:rsidP="007C0076">
      <w:pPr>
        <w:pStyle w:val="ListParagraph"/>
        <w:spacing w:line="360" w:lineRule="auto"/>
        <w:ind w:left="0" w:firstLine="709"/>
        <w:jc w:val="both"/>
        <w:rPr>
          <w:rFonts w:ascii="Times New Roman" w:hAnsi="Times New Roman" w:cs="Times New Roman"/>
          <w:sz w:val="24"/>
          <w:szCs w:val="24"/>
        </w:rPr>
      </w:pPr>
      <w:r w:rsidRPr="005D0ED9">
        <w:rPr>
          <w:rFonts w:ascii="Times New Roman" w:hAnsi="Times New Roman" w:cs="Times New Roman"/>
          <w:sz w:val="24"/>
          <w:szCs w:val="24"/>
        </w:rPr>
        <w:t>Objek jaminan fidusia adalah benda-benda apa yang dijadikan jaminan</w:t>
      </w:r>
      <w:r>
        <w:rPr>
          <w:rFonts w:ascii="Times New Roman" w:hAnsi="Times New Roman" w:cs="Times New Roman"/>
          <w:sz w:val="24"/>
          <w:szCs w:val="24"/>
        </w:rPr>
        <w:t xml:space="preserve"> </w:t>
      </w:r>
      <w:r w:rsidRPr="005D0ED9">
        <w:rPr>
          <w:rFonts w:ascii="Times New Roman" w:hAnsi="Times New Roman" w:cs="Times New Roman"/>
          <w:sz w:val="24"/>
          <w:szCs w:val="24"/>
        </w:rPr>
        <w:t>utang dengan dibebani jaminan fidusia. Benda-benda yang dapat dibebani</w:t>
      </w:r>
      <w:r>
        <w:rPr>
          <w:rFonts w:ascii="Times New Roman" w:hAnsi="Times New Roman" w:cs="Times New Roman"/>
          <w:sz w:val="24"/>
          <w:szCs w:val="24"/>
        </w:rPr>
        <w:t xml:space="preserve"> </w:t>
      </w:r>
      <w:r w:rsidRPr="005D0ED9">
        <w:rPr>
          <w:rFonts w:ascii="Times New Roman" w:hAnsi="Times New Roman" w:cs="Times New Roman"/>
          <w:sz w:val="24"/>
          <w:szCs w:val="24"/>
        </w:rPr>
        <w:t>jaminan fidusia yaitu:</w:t>
      </w:r>
    </w:p>
    <w:p w14:paraId="32386102" w14:textId="77777777" w:rsidR="007C0076" w:rsidRPr="005D0ED9" w:rsidRDefault="007C0076" w:rsidP="007C0076">
      <w:pPr>
        <w:pStyle w:val="ListParagraph"/>
        <w:numPr>
          <w:ilvl w:val="0"/>
          <w:numId w:val="6"/>
        </w:numPr>
        <w:spacing w:line="360" w:lineRule="auto"/>
        <w:ind w:left="709" w:hanging="425"/>
        <w:jc w:val="both"/>
        <w:rPr>
          <w:rFonts w:ascii="Times New Roman" w:hAnsi="Times New Roman" w:cs="Times New Roman"/>
          <w:sz w:val="24"/>
          <w:szCs w:val="24"/>
        </w:rPr>
      </w:pPr>
      <w:r w:rsidRPr="005D0ED9">
        <w:rPr>
          <w:rFonts w:ascii="Times New Roman" w:hAnsi="Times New Roman" w:cs="Times New Roman"/>
          <w:sz w:val="24"/>
          <w:szCs w:val="24"/>
        </w:rPr>
        <w:t xml:space="preserve">Benda bergerak berwujud </w:t>
      </w:r>
    </w:p>
    <w:p w14:paraId="37EE51BC" w14:textId="77777777" w:rsidR="007C0076" w:rsidRPr="005D0ED9"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Kendaraan bermotor seperti mobil, truk, bus dan sepeda motor </w:t>
      </w:r>
    </w:p>
    <w:p w14:paraId="4CC26220" w14:textId="77777777" w:rsidR="007C0076" w:rsidRPr="005D0ED9"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Mesin-mesin pabrik yang tidak melekat pada tanah atau bangunan</w:t>
      </w:r>
      <w:r>
        <w:rPr>
          <w:rFonts w:ascii="Times New Roman" w:hAnsi="Times New Roman" w:cs="Times New Roman"/>
          <w:sz w:val="24"/>
          <w:szCs w:val="24"/>
        </w:rPr>
        <w:t xml:space="preserve"> </w:t>
      </w:r>
      <w:r w:rsidRPr="005D0ED9">
        <w:rPr>
          <w:rFonts w:ascii="Times New Roman" w:hAnsi="Times New Roman" w:cs="Times New Roman"/>
          <w:sz w:val="24"/>
          <w:szCs w:val="24"/>
        </w:rPr>
        <w:t xml:space="preserve">pabrik, alat-alat inventaris kantor </w:t>
      </w:r>
    </w:p>
    <w:p w14:paraId="583B54BE" w14:textId="77777777" w:rsidR="007C0076" w:rsidRPr="005D0ED9"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Perhiasan </w:t>
      </w:r>
    </w:p>
    <w:p w14:paraId="772EE52C" w14:textId="77777777" w:rsidR="007C0076" w:rsidRPr="005D0ED9"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Persediaan barang atau inventori, stock barang, stock barang dagangan dengan daftar mutasi barang </w:t>
      </w:r>
    </w:p>
    <w:p w14:paraId="5D1AB541" w14:textId="77777777" w:rsidR="007C0076" w:rsidRPr="005D0ED9"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Kapal laut berukuran dibawah 20 m </w:t>
      </w:r>
    </w:p>
    <w:p w14:paraId="64A86A95" w14:textId="77777777" w:rsidR="007C0076" w:rsidRPr="005D0ED9"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Perkakas rumah tangga seperti mebel, radio, televisi, almari es dan mesin jahit</w:t>
      </w:r>
    </w:p>
    <w:p w14:paraId="2C0DCC84" w14:textId="77777777" w:rsidR="007C0076" w:rsidRPr="005A3BB3" w:rsidRDefault="007C0076" w:rsidP="007C0076">
      <w:pPr>
        <w:pStyle w:val="ListParagraph"/>
        <w:numPr>
          <w:ilvl w:val="0"/>
          <w:numId w:val="7"/>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lastRenderedPageBreak/>
        <w:t>Alat-alat perhiasan seperti traktor pembajak sawah dan mesin penyedotair</w:t>
      </w:r>
    </w:p>
    <w:p w14:paraId="286BBD7F" w14:textId="77777777" w:rsidR="007C0076" w:rsidRPr="005D0ED9" w:rsidRDefault="007C0076" w:rsidP="007C0076">
      <w:pPr>
        <w:pStyle w:val="ListParagraph"/>
        <w:numPr>
          <w:ilvl w:val="0"/>
          <w:numId w:val="6"/>
        </w:numPr>
        <w:spacing w:line="360" w:lineRule="auto"/>
        <w:ind w:left="709" w:hanging="425"/>
        <w:jc w:val="both"/>
        <w:rPr>
          <w:rFonts w:ascii="Times New Roman" w:hAnsi="Times New Roman" w:cs="Times New Roman"/>
          <w:sz w:val="24"/>
          <w:szCs w:val="24"/>
        </w:rPr>
      </w:pPr>
      <w:r w:rsidRPr="005D0ED9">
        <w:rPr>
          <w:rFonts w:ascii="Times New Roman" w:hAnsi="Times New Roman" w:cs="Times New Roman"/>
          <w:sz w:val="24"/>
          <w:szCs w:val="24"/>
        </w:rPr>
        <w:t xml:space="preserve">Benda bergerak tidak berwujud, contohnya: </w:t>
      </w:r>
    </w:p>
    <w:p w14:paraId="485166EF"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Wesel</w:t>
      </w:r>
    </w:p>
    <w:p w14:paraId="75E6C8B2"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Sertifikat deposito </w:t>
      </w:r>
    </w:p>
    <w:p w14:paraId="31AE47C1"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Saham</w:t>
      </w:r>
    </w:p>
    <w:p w14:paraId="060390F5"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Obligasi </w:t>
      </w:r>
    </w:p>
    <w:p w14:paraId="51DCB250"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Konosemen</w:t>
      </w:r>
    </w:p>
    <w:p w14:paraId="1AB18074"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Piutang yang diperoleh pada saat jaminan diberikan atau yang diperoleh kemudian 2 Pasal 1 Undang-Undang nomor 42 Tahun 1999 tentang Jaminan Fidusia </w:t>
      </w:r>
    </w:p>
    <w:p w14:paraId="2699B05E" w14:textId="77777777" w:rsidR="007C0076" w:rsidRPr="005D0ED9" w:rsidRDefault="007C0076" w:rsidP="007C0076">
      <w:pPr>
        <w:pStyle w:val="ListParagraph"/>
        <w:numPr>
          <w:ilvl w:val="0"/>
          <w:numId w:val="8"/>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Deposito berjangka</w:t>
      </w:r>
    </w:p>
    <w:p w14:paraId="710FD1E6" w14:textId="77777777" w:rsidR="007C0076" w:rsidRPr="005D0ED9" w:rsidRDefault="007C0076" w:rsidP="007C0076">
      <w:pPr>
        <w:pStyle w:val="ListParagraph"/>
        <w:numPr>
          <w:ilvl w:val="0"/>
          <w:numId w:val="6"/>
        </w:numPr>
        <w:spacing w:line="360" w:lineRule="auto"/>
        <w:ind w:left="709" w:hanging="425"/>
        <w:jc w:val="both"/>
        <w:rPr>
          <w:rFonts w:ascii="Times New Roman" w:hAnsi="Times New Roman" w:cs="Times New Roman"/>
          <w:sz w:val="24"/>
          <w:szCs w:val="24"/>
        </w:rPr>
      </w:pPr>
      <w:r w:rsidRPr="005D0ED9">
        <w:rPr>
          <w:rFonts w:ascii="Times New Roman" w:hAnsi="Times New Roman" w:cs="Times New Roman"/>
          <w:sz w:val="24"/>
          <w:szCs w:val="24"/>
        </w:rPr>
        <w:t xml:space="preserve">Hasil dari benda yang menjadi objek jaminan baik benda bergerak berwujud atau benda bergerak tidak berwujud atau hasil dari benda tidak bergerak yang tidak dapat dibebani hak tanggungan. </w:t>
      </w:r>
    </w:p>
    <w:p w14:paraId="06F456E6" w14:textId="77777777" w:rsidR="007C0076" w:rsidRPr="005D0ED9" w:rsidRDefault="007C0076" w:rsidP="007C0076">
      <w:pPr>
        <w:pStyle w:val="ListParagraph"/>
        <w:numPr>
          <w:ilvl w:val="0"/>
          <w:numId w:val="6"/>
        </w:numPr>
        <w:spacing w:line="360" w:lineRule="auto"/>
        <w:ind w:left="709" w:hanging="425"/>
        <w:jc w:val="both"/>
        <w:rPr>
          <w:rFonts w:ascii="Times New Roman" w:hAnsi="Times New Roman" w:cs="Times New Roman"/>
          <w:sz w:val="24"/>
          <w:szCs w:val="24"/>
        </w:rPr>
      </w:pPr>
      <w:r w:rsidRPr="005D0ED9">
        <w:rPr>
          <w:rFonts w:ascii="Times New Roman" w:hAnsi="Times New Roman" w:cs="Times New Roman"/>
          <w:sz w:val="24"/>
          <w:szCs w:val="24"/>
        </w:rPr>
        <w:t>Klaim asuransi dalam hal benda yang menjadi objek jaminan fidusia</w:t>
      </w:r>
      <w:r>
        <w:rPr>
          <w:rFonts w:ascii="Times New Roman" w:hAnsi="Times New Roman" w:cs="Times New Roman"/>
          <w:sz w:val="24"/>
          <w:szCs w:val="24"/>
        </w:rPr>
        <w:t xml:space="preserve"> </w:t>
      </w:r>
      <w:r w:rsidRPr="005D0ED9">
        <w:rPr>
          <w:rFonts w:ascii="Times New Roman" w:hAnsi="Times New Roman" w:cs="Times New Roman"/>
          <w:sz w:val="24"/>
          <w:szCs w:val="24"/>
        </w:rPr>
        <w:t>diasuransikan.</w:t>
      </w:r>
    </w:p>
    <w:p w14:paraId="66B67039" w14:textId="77777777" w:rsidR="007C0076" w:rsidRPr="005D0ED9" w:rsidRDefault="007C0076" w:rsidP="007C0076">
      <w:pPr>
        <w:pStyle w:val="ListParagraph"/>
        <w:numPr>
          <w:ilvl w:val="0"/>
          <w:numId w:val="6"/>
        </w:numPr>
        <w:spacing w:line="360" w:lineRule="auto"/>
        <w:ind w:left="709" w:hanging="425"/>
        <w:jc w:val="both"/>
        <w:rPr>
          <w:rFonts w:ascii="Times New Roman" w:hAnsi="Times New Roman" w:cs="Times New Roman"/>
          <w:sz w:val="24"/>
          <w:szCs w:val="24"/>
        </w:rPr>
      </w:pPr>
      <w:r w:rsidRPr="005D0ED9">
        <w:rPr>
          <w:rFonts w:ascii="Times New Roman" w:hAnsi="Times New Roman" w:cs="Times New Roman"/>
          <w:sz w:val="24"/>
          <w:szCs w:val="24"/>
        </w:rPr>
        <w:t xml:space="preserve">Benda tidak bergerak khususnya bangunan yang tidak dapat dibebani hak tanggungan yaitu hak milik satuan rumah susun di atas tanah hak pakai atas tanah Negara (UU No. 16 Tahun 1985) dan bangunan rumah yang dibangun di atas tanah orang lain sesuai pasal 15 UU No. 5 tahun 1992 tentang Perumahan dan Pemukiman. </w:t>
      </w:r>
    </w:p>
    <w:p w14:paraId="7FFC1D29" w14:textId="77777777" w:rsidR="007C0076" w:rsidRPr="005A3BB3" w:rsidRDefault="007C0076" w:rsidP="007C0076">
      <w:pPr>
        <w:pStyle w:val="ListParagraph"/>
        <w:numPr>
          <w:ilvl w:val="0"/>
          <w:numId w:val="6"/>
        </w:numPr>
        <w:spacing w:line="360" w:lineRule="auto"/>
        <w:ind w:left="709" w:hanging="425"/>
        <w:jc w:val="both"/>
        <w:rPr>
          <w:rFonts w:ascii="Times New Roman" w:hAnsi="Times New Roman" w:cs="Times New Roman"/>
          <w:sz w:val="24"/>
          <w:szCs w:val="24"/>
        </w:rPr>
      </w:pPr>
      <w:r w:rsidRPr="005D0ED9">
        <w:rPr>
          <w:rFonts w:ascii="Times New Roman" w:hAnsi="Times New Roman" w:cs="Times New Roman"/>
          <w:sz w:val="24"/>
          <w:szCs w:val="24"/>
        </w:rPr>
        <w:t>Benda-benda termasuk piutang yang telah ada pada saat jaminan diberikan maupun piutang yang diperoleh kemudian hari.</w:t>
      </w:r>
    </w:p>
    <w:p w14:paraId="05F7A1AA" w14:textId="77777777" w:rsidR="007C0076" w:rsidRDefault="007C0076" w:rsidP="007C0076">
      <w:pPr>
        <w:pStyle w:val="ListParagraph"/>
        <w:tabs>
          <w:tab w:val="left" w:pos="567"/>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7E2F63">
        <w:rPr>
          <w:rFonts w:ascii="Times New Roman" w:hAnsi="Times New Roman" w:cs="Times New Roman"/>
          <w:sz w:val="24"/>
          <w:szCs w:val="24"/>
        </w:rPr>
        <w:t xml:space="preserve">Secara formal, objek jaminan fidusia adalah barang-barang bergerak dan tidak bergerak, berwujud maupun tidak berwujud, kecuali mengenai hak tanggungan, hipotik kapal laut, hipotik pesawat terbang, dan gadai. </w:t>
      </w:r>
    </w:p>
    <w:p w14:paraId="08019C4D" w14:textId="77777777" w:rsidR="007C0076" w:rsidRPr="005D0ED9" w:rsidRDefault="007C0076" w:rsidP="007C0076">
      <w:pPr>
        <w:pStyle w:val="ListParagraph"/>
        <w:tabs>
          <w:tab w:val="left" w:pos="567"/>
        </w:tabs>
        <w:spacing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5D0ED9">
        <w:rPr>
          <w:rFonts w:ascii="Times New Roman" w:hAnsi="Times New Roman" w:cs="Times New Roman"/>
          <w:sz w:val="24"/>
          <w:szCs w:val="24"/>
        </w:rPr>
        <w:t xml:space="preserve">Konsep pemberian jaminan fidusia adalah penyerahan hak milik secara kepercayaan atas hak-hak kebendaan. Adapun yang dimaksud dengan hak- hak kebendaan disini berupa: hak atas suatu benda yang bisa dimiliki dan dialihkan. </w:t>
      </w:r>
    </w:p>
    <w:p w14:paraId="40D5E986" w14:textId="77777777" w:rsidR="007C0076" w:rsidRPr="00D558F1" w:rsidRDefault="007C0076" w:rsidP="007C0076">
      <w:pPr>
        <w:pStyle w:val="ListParagraph"/>
        <w:numPr>
          <w:ilvl w:val="0"/>
          <w:numId w:val="18"/>
        </w:numPr>
        <w:spacing w:line="360" w:lineRule="auto"/>
        <w:ind w:left="709" w:hanging="425"/>
        <w:jc w:val="both"/>
        <w:rPr>
          <w:rFonts w:ascii="Times New Roman" w:hAnsi="Times New Roman" w:cs="Times New Roman"/>
          <w:sz w:val="24"/>
          <w:szCs w:val="24"/>
        </w:rPr>
      </w:pPr>
      <w:r w:rsidRPr="00D558F1">
        <w:rPr>
          <w:rFonts w:ascii="Times New Roman" w:hAnsi="Times New Roman" w:cs="Times New Roman"/>
          <w:sz w:val="24"/>
          <w:szCs w:val="24"/>
        </w:rPr>
        <w:t xml:space="preserve">Terjadinya Jaminan Fidusia </w:t>
      </w:r>
    </w:p>
    <w:p w14:paraId="696C9251" w14:textId="77777777" w:rsidR="007C0076" w:rsidRPr="005D0ED9" w:rsidRDefault="007C0076" w:rsidP="007C0076">
      <w:pPr>
        <w:pStyle w:val="ListParagraph"/>
        <w:numPr>
          <w:ilvl w:val="0"/>
          <w:numId w:val="9"/>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Pembebanan Jaminan Fidusia </w:t>
      </w:r>
    </w:p>
    <w:p w14:paraId="05362910" w14:textId="77777777" w:rsidR="007C0076" w:rsidRPr="005D0ED9" w:rsidRDefault="007C0076" w:rsidP="007C0076">
      <w:pPr>
        <w:pStyle w:val="ListParagraph"/>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Pembebanan benda dengan jaminan fidusia dibuat dengan akta notaris dalam bahasa Indonesia dan merupakan akta jaminan fidusia. Alasan</w:t>
      </w:r>
      <w:r>
        <w:rPr>
          <w:rFonts w:ascii="Times New Roman" w:hAnsi="Times New Roman" w:cs="Times New Roman"/>
          <w:sz w:val="24"/>
          <w:szCs w:val="24"/>
        </w:rPr>
        <w:t xml:space="preserve"> </w:t>
      </w:r>
      <w:r w:rsidRPr="005D0ED9">
        <w:rPr>
          <w:rFonts w:ascii="Times New Roman" w:hAnsi="Times New Roman" w:cs="Times New Roman"/>
          <w:sz w:val="24"/>
          <w:szCs w:val="24"/>
        </w:rPr>
        <w:t>undang-undang menetapkan dengan akta notaris, adalah</w:t>
      </w:r>
    </w:p>
    <w:p w14:paraId="09D1F30D" w14:textId="77777777" w:rsidR="007C0076" w:rsidRPr="005D0ED9" w:rsidRDefault="007C0076" w:rsidP="007C0076">
      <w:pPr>
        <w:pStyle w:val="ListParagraph"/>
        <w:numPr>
          <w:ilvl w:val="0"/>
          <w:numId w:val="10"/>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lastRenderedPageBreak/>
        <w:t>Akta notaris adalah akta autentik sehingga memiliki kekuatan pembuktian sempurna</w:t>
      </w:r>
    </w:p>
    <w:p w14:paraId="566601F4" w14:textId="77777777" w:rsidR="007C0076" w:rsidRPr="005D0ED9" w:rsidRDefault="007C0076" w:rsidP="007C0076">
      <w:pPr>
        <w:pStyle w:val="ListParagraph"/>
        <w:numPr>
          <w:ilvl w:val="0"/>
          <w:numId w:val="10"/>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Obyek jaminan fidusia pada umumnya adalah benda bergerak</w:t>
      </w:r>
    </w:p>
    <w:p w14:paraId="2265CB61" w14:textId="77777777" w:rsidR="007C0076" w:rsidRDefault="007C0076" w:rsidP="007C0076">
      <w:pPr>
        <w:pStyle w:val="ListParagraph"/>
        <w:numPr>
          <w:ilvl w:val="0"/>
          <w:numId w:val="10"/>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Undang-undang melarang adanya fidusia ulang</w:t>
      </w:r>
    </w:p>
    <w:p w14:paraId="363804A2" w14:textId="77777777" w:rsidR="007C0076" w:rsidRPr="001B68E6" w:rsidRDefault="007C0076" w:rsidP="007C0076">
      <w:pPr>
        <w:pStyle w:val="ListParagraph"/>
        <w:spacing w:line="360" w:lineRule="auto"/>
        <w:ind w:left="709" w:hanging="709"/>
        <w:jc w:val="both"/>
        <w:rPr>
          <w:rFonts w:ascii="Times New Roman" w:hAnsi="Times New Roman" w:cs="Times New Roman"/>
          <w:sz w:val="24"/>
          <w:szCs w:val="24"/>
        </w:rPr>
      </w:pPr>
      <w:r w:rsidRPr="001B68E6">
        <w:rPr>
          <w:rFonts w:ascii="Times New Roman" w:hAnsi="Times New Roman" w:cs="Times New Roman"/>
          <w:sz w:val="24"/>
          <w:szCs w:val="24"/>
        </w:rPr>
        <w:t>Akta jaminan fidusia yang dibuat oleh notaris, sekurang-kurangnya memuat</w:t>
      </w:r>
    </w:p>
    <w:p w14:paraId="1E167DC4" w14:textId="77777777" w:rsidR="007C0076" w:rsidRPr="005D0ED9" w:rsidRDefault="007C0076" w:rsidP="007C0076">
      <w:pPr>
        <w:pStyle w:val="ListParagraph"/>
        <w:numPr>
          <w:ilvl w:val="0"/>
          <w:numId w:val="1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 xml:space="preserve">Identitas pihak pemberi dan penerima fidusia </w:t>
      </w:r>
    </w:p>
    <w:p w14:paraId="5FE3838B" w14:textId="77777777" w:rsidR="007C0076" w:rsidRPr="005D0ED9" w:rsidRDefault="007C0076" w:rsidP="007C0076">
      <w:pPr>
        <w:pStyle w:val="ListParagraph"/>
        <w:numPr>
          <w:ilvl w:val="0"/>
          <w:numId w:val="1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Data perjanjian pokok yang dijamin fidusia</w:t>
      </w:r>
    </w:p>
    <w:p w14:paraId="363A664E" w14:textId="77777777" w:rsidR="007C0076" w:rsidRPr="005D0ED9" w:rsidRDefault="007C0076" w:rsidP="007C0076">
      <w:pPr>
        <w:pStyle w:val="ListParagraph"/>
        <w:numPr>
          <w:ilvl w:val="0"/>
          <w:numId w:val="1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 xml:space="preserve">Uraian mengenai benda yang menjadi obyek jaminan fidusia </w:t>
      </w:r>
    </w:p>
    <w:p w14:paraId="79738D02" w14:textId="77777777" w:rsidR="007C0076" w:rsidRPr="005D0ED9" w:rsidRDefault="007C0076" w:rsidP="007C0076">
      <w:pPr>
        <w:pStyle w:val="ListParagraph"/>
        <w:numPr>
          <w:ilvl w:val="0"/>
          <w:numId w:val="1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Nilai penjaminan</w:t>
      </w:r>
    </w:p>
    <w:p w14:paraId="60F57B4A" w14:textId="77777777" w:rsidR="007C0076" w:rsidRPr="005D0ED9" w:rsidRDefault="007C0076" w:rsidP="007C0076">
      <w:pPr>
        <w:pStyle w:val="ListParagraph"/>
        <w:numPr>
          <w:ilvl w:val="0"/>
          <w:numId w:val="11"/>
        </w:numPr>
        <w:spacing w:line="360" w:lineRule="auto"/>
        <w:ind w:left="709" w:hanging="284"/>
        <w:jc w:val="both"/>
        <w:rPr>
          <w:rFonts w:ascii="Times New Roman" w:hAnsi="Times New Roman" w:cs="Times New Roman"/>
          <w:sz w:val="24"/>
          <w:szCs w:val="24"/>
        </w:rPr>
      </w:pPr>
      <w:r w:rsidRPr="005D0ED9">
        <w:rPr>
          <w:rFonts w:ascii="Times New Roman" w:hAnsi="Times New Roman" w:cs="Times New Roman"/>
          <w:sz w:val="24"/>
          <w:szCs w:val="24"/>
        </w:rPr>
        <w:t>Nilai benda yang menjadi jaminan fidusia</w:t>
      </w:r>
    </w:p>
    <w:p w14:paraId="44879F92" w14:textId="77777777" w:rsidR="007C0076" w:rsidRDefault="007C0076" w:rsidP="007C0076">
      <w:pPr>
        <w:pStyle w:val="ListParagraph"/>
        <w:numPr>
          <w:ilvl w:val="0"/>
          <w:numId w:val="9"/>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 Pendaftaran Jaminan Fidusia </w:t>
      </w:r>
    </w:p>
    <w:p w14:paraId="22018E24" w14:textId="77777777" w:rsidR="007C0076" w:rsidRPr="003F1B6D" w:rsidRDefault="007C0076" w:rsidP="007C0076">
      <w:pPr>
        <w:pStyle w:val="ListParagraph"/>
        <w:spacing w:line="360" w:lineRule="auto"/>
        <w:ind w:left="0" w:firstLine="709"/>
        <w:jc w:val="both"/>
        <w:rPr>
          <w:rFonts w:ascii="Times New Roman" w:hAnsi="Times New Roman" w:cs="Times New Roman"/>
          <w:sz w:val="24"/>
          <w:szCs w:val="24"/>
        </w:rPr>
      </w:pPr>
      <w:r w:rsidRPr="00996463">
        <w:rPr>
          <w:rFonts w:ascii="Times New Roman" w:hAnsi="Times New Roman" w:cs="Times New Roman"/>
          <w:color w:val="000000" w:themeColor="text1"/>
          <w:sz w:val="24"/>
          <w:szCs w:val="24"/>
          <w:shd w:val="clear" w:color="auto" w:fill="FFFFFF"/>
        </w:rPr>
        <w:t>Pendaftaran Jaminan Fidusia  diatur dalam Pasal 11 sampai dengan pasal 18 Undang-undang Nomor 42 Tahun 1999 tentang jaminan Fidusia dan Peraturan Pemerintah Nomor 86 Tahun  2000 tentang Tata Cara Pendaftaran Jaminan Fidusia dan Biaya Pembuatan Akta Jaminan Fidusia.</w:t>
      </w:r>
      <w:r>
        <w:rPr>
          <w:color w:val="666666"/>
          <w:shd w:val="clear" w:color="auto" w:fill="FFFFFF"/>
        </w:rPr>
        <w:t xml:space="preserve"> </w:t>
      </w:r>
      <w:r w:rsidRPr="003F1B6D">
        <w:rPr>
          <w:rFonts w:ascii="Times New Roman" w:hAnsi="Times New Roman" w:cs="Times New Roman"/>
          <w:sz w:val="24"/>
          <w:szCs w:val="24"/>
        </w:rPr>
        <w:t xml:space="preserve">Benda yang dibebani  dengan jaminan fidusia wajib didaftarkan pada Kantor Pendaftaran Fidusia sehingga melahirkan jaminan fidusia bagi penerima fidusia, memberi kepastian hukum kepada kreditor lain mengenai benda yang telah dibebani jaminan fidusia dan memberikan hak yang didahulukan terhadap kreditor lain dan untuk memenuhi asas publisitas karena kantor pendaftaran terbuka untuk umum. </w:t>
      </w:r>
    </w:p>
    <w:p w14:paraId="30B6B659" w14:textId="77777777" w:rsidR="007C0076" w:rsidRPr="005D0ED9" w:rsidRDefault="007C0076" w:rsidP="007C0076">
      <w:pPr>
        <w:pStyle w:val="ListParagraph"/>
        <w:spacing w:line="360" w:lineRule="auto"/>
        <w:ind w:left="0" w:firstLine="709"/>
        <w:jc w:val="both"/>
        <w:rPr>
          <w:rFonts w:ascii="Times New Roman" w:hAnsi="Times New Roman" w:cs="Times New Roman"/>
          <w:sz w:val="24"/>
          <w:szCs w:val="24"/>
        </w:rPr>
      </w:pPr>
      <w:r w:rsidRPr="005D0ED9">
        <w:rPr>
          <w:rFonts w:ascii="Times New Roman" w:hAnsi="Times New Roman" w:cs="Times New Roman"/>
          <w:sz w:val="24"/>
          <w:szCs w:val="24"/>
        </w:rPr>
        <w:t xml:space="preserve">Permohonan pendaftaran fidusia dilakukan oleh penerima fidusia,kuasa atau wakilnya dengan melampirkan pernyataan pendaftaran jaminan fidusia, meliputi: </w:t>
      </w:r>
    </w:p>
    <w:p w14:paraId="6C7E41CE" w14:textId="77777777" w:rsidR="007C0076" w:rsidRPr="005D0ED9" w:rsidRDefault="007C0076" w:rsidP="007C0076">
      <w:pPr>
        <w:pStyle w:val="ListParagraph"/>
        <w:numPr>
          <w:ilvl w:val="0"/>
          <w:numId w:val="12"/>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 xml:space="preserve">Identitas pihak pemberi dan penerima fidusia </w:t>
      </w:r>
    </w:p>
    <w:p w14:paraId="42AF74FF" w14:textId="77777777" w:rsidR="007C0076" w:rsidRPr="005D0ED9" w:rsidRDefault="007C0076" w:rsidP="007C0076">
      <w:pPr>
        <w:pStyle w:val="ListParagraph"/>
        <w:numPr>
          <w:ilvl w:val="0"/>
          <w:numId w:val="12"/>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 xml:space="preserve">Tanggal, nomor akta jaminan fidusia, nama dan tempat kedudukannotaris yang membuat akta jaminan fidusia </w:t>
      </w:r>
    </w:p>
    <w:p w14:paraId="60282989" w14:textId="77777777" w:rsidR="007C0076" w:rsidRPr="005D0ED9" w:rsidRDefault="007C0076" w:rsidP="007C0076">
      <w:pPr>
        <w:pStyle w:val="ListParagraph"/>
        <w:numPr>
          <w:ilvl w:val="0"/>
          <w:numId w:val="12"/>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 xml:space="preserve">Data perjanjian pokok yang dijamin fidusia </w:t>
      </w:r>
    </w:p>
    <w:p w14:paraId="7FCE50DF" w14:textId="77777777" w:rsidR="007C0076" w:rsidRPr="005D0ED9" w:rsidRDefault="007C0076" w:rsidP="007C0076">
      <w:pPr>
        <w:pStyle w:val="ListParagraph"/>
        <w:numPr>
          <w:ilvl w:val="0"/>
          <w:numId w:val="12"/>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 xml:space="preserve">Uraian mengenai benda yang menjadi obyek jaminan fidusia </w:t>
      </w:r>
    </w:p>
    <w:p w14:paraId="29016EA1" w14:textId="77777777" w:rsidR="007C0076" w:rsidRPr="005D0ED9" w:rsidRDefault="007C0076" w:rsidP="007C0076">
      <w:pPr>
        <w:pStyle w:val="ListParagraph"/>
        <w:numPr>
          <w:ilvl w:val="0"/>
          <w:numId w:val="12"/>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 xml:space="preserve">Nilai penjaminan </w:t>
      </w:r>
    </w:p>
    <w:p w14:paraId="36FDD474" w14:textId="77777777" w:rsidR="007C0076" w:rsidRPr="005D0ED9" w:rsidRDefault="007C0076" w:rsidP="007C0076">
      <w:pPr>
        <w:pStyle w:val="ListParagraph"/>
        <w:numPr>
          <w:ilvl w:val="0"/>
          <w:numId w:val="12"/>
        </w:numPr>
        <w:spacing w:line="360" w:lineRule="auto"/>
        <w:ind w:left="709"/>
        <w:jc w:val="both"/>
        <w:rPr>
          <w:rFonts w:ascii="Times New Roman" w:hAnsi="Times New Roman" w:cs="Times New Roman"/>
          <w:sz w:val="24"/>
          <w:szCs w:val="24"/>
        </w:rPr>
      </w:pPr>
      <w:r w:rsidRPr="005D0ED9">
        <w:rPr>
          <w:rFonts w:ascii="Times New Roman" w:hAnsi="Times New Roman" w:cs="Times New Roman"/>
          <w:sz w:val="24"/>
          <w:szCs w:val="24"/>
        </w:rPr>
        <w:t>Nilai benda yang menjadi obyek jaminan fidusia.</w:t>
      </w:r>
    </w:p>
    <w:p w14:paraId="42CC484C" w14:textId="77777777" w:rsidR="007C0076" w:rsidRPr="005D0ED9" w:rsidRDefault="007C0076" w:rsidP="007C0076">
      <w:pPr>
        <w:spacing w:line="360" w:lineRule="auto"/>
        <w:ind w:firstLine="709"/>
        <w:jc w:val="both"/>
        <w:rPr>
          <w:rFonts w:ascii="Times New Roman" w:hAnsi="Times New Roman" w:cs="Times New Roman"/>
          <w:sz w:val="24"/>
          <w:szCs w:val="24"/>
        </w:rPr>
      </w:pPr>
      <w:r w:rsidRPr="005D0ED9">
        <w:rPr>
          <w:rFonts w:ascii="Times New Roman" w:hAnsi="Times New Roman" w:cs="Times New Roman"/>
          <w:sz w:val="24"/>
          <w:szCs w:val="24"/>
        </w:rPr>
        <w:t>Kantor pendaftaran fidusia mencatat jaminan fidusia dalam buku</w:t>
      </w:r>
      <w:r>
        <w:rPr>
          <w:rFonts w:ascii="Times New Roman" w:hAnsi="Times New Roman" w:cs="Times New Roman"/>
          <w:sz w:val="24"/>
          <w:szCs w:val="24"/>
        </w:rPr>
        <w:t xml:space="preserve"> </w:t>
      </w:r>
      <w:r w:rsidRPr="005D0ED9">
        <w:rPr>
          <w:rFonts w:ascii="Times New Roman" w:hAnsi="Times New Roman" w:cs="Times New Roman"/>
          <w:sz w:val="24"/>
          <w:szCs w:val="24"/>
        </w:rPr>
        <w:t>daftar fidusia pada tanggal yang sama dengan tanggal penerimaan</w:t>
      </w:r>
      <w:r>
        <w:rPr>
          <w:rFonts w:ascii="Times New Roman" w:hAnsi="Times New Roman" w:cs="Times New Roman"/>
          <w:sz w:val="24"/>
          <w:szCs w:val="24"/>
        </w:rPr>
        <w:t xml:space="preserve"> </w:t>
      </w:r>
      <w:r w:rsidRPr="005D0ED9">
        <w:rPr>
          <w:rFonts w:ascii="Times New Roman" w:hAnsi="Times New Roman" w:cs="Times New Roman"/>
          <w:sz w:val="24"/>
          <w:szCs w:val="24"/>
        </w:rPr>
        <w:t>permohonan pendaftaran. Setelah pendaftaran fidusia dilakukan, kantor</w:t>
      </w:r>
      <w:r>
        <w:rPr>
          <w:rFonts w:ascii="Times New Roman" w:hAnsi="Times New Roman" w:cs="Times New Roman"/>
          <w:sz w:val="24"/>
          <w:szCs w:val="24"/>
        </w:rPr>
        <w:t xml:space="preserve"> </w:t>
      </w:r>
      <w:r w:rsidRPr="005D0ED9">
        <w:rPr>
          <w:rFonts w:ascii="Times New Roman" w:hAnsi="Times New Roman" w:cs="Times New Roman"/>
          <w:sz w:val="24"/>
          <w:szCs w:val="24"/>
        </w:rPr>
        <w:t>pendaftaran fidusia menerbitkan dan menyerahkan kepada penerima</w:t>
      </w:r>
      <w:r>
        <w:rPr>
          <w:rFonts w:ascii="Times New Roman" w:hAnsi="Times New Roman" w:cs="Times New Roman"/>
          <w:sz w:val="24"/>
          <w:szCs w:val="24"/>
        </w:rPr>
        <w:t xml:space="preserve"> </w:t>
      </w:r>
      <w:r w:rsidRPr="005D0ED9">
        <w:rPr>
          <w:rFonts w:ascii="Times New Roman" w:hAnsi="Times New Roman" w:cs="Times New Roman"/>
          <w:sz w:val="24"/>
          <w:szCs w:val="24"/>
        </w:rPr>
        <w:t>fidusia sertifikat jaminan fidusia yang merupakan salinan dari buku</w:t>
      </w:r>
      <w:r>
        <w:rPr>
          <w:rFonts w:ascii="Times New Roman" w:hAnsi="Times New Roman" w:cs="Times New Roman"/>
          <w:sz w:val="24"/>
          <w:szCs w:val="24"/>
        </w:rPr>
        <w:t xml:space="preserve"> </w:t>
      </w:r>
      <w:r w:rsidRPr="005D0ED9">
        <w:rPr>
          <w:rFonts w:ascii="Times New Roman" w:hAnsi="Times New Roman" w:cs="Times New Roman"/>
          <w:sz w:val="24"/>
          <w:szCs w:val="24"/>
        </w:rPr>
        <w:t xml:space="preserve">daftar fidusia memuat catatan </w:t>
      </w:r>
      <w:r w:rsidRPr="005D0ED9">
        <w:rPr>
          <w:rFonts w:ascii="Times New Roman" w:hAnsi="Times New Roman" w:cs="Times New Roman"/>
          <w:sz w:val="24"/>
          <w:szCs w:val="24"/>
        </w:rPr>
        <w:lastRenderedPageBreak/>
        <w:t>tentang hal-hal yang dinyatakan dalam pendaftaran jaminan fidusia, dan jaminan fidusia lahir pada tanggal yang sama dengan tanggal dicatatnya jaminan fidusia pada buku daftar fidusia.</w:t>
      </w:r>
      <w:r>
        <w:rPr>
          <w:rFonts w:ascii="Times New Roman" w:hAnsi="Times New Roman" w:cs="Times New Roman"/>
          <w:sz w:val="24"/>
          <w:szCs w:val="24"/>
        </w:rPr>
        <w:t xml:space="preserve"> </w:t>
      </w:r>
      <w:r w:rsidRPr="005D0ED9">
        <w:rPr>
          <w:rFonts w:ascii="Times New Roman" w:hAnsi="Times New Roman" w:cs="Times New Roman"/>
          <w:sz w:val="24"/>
          <w:szCs w:val="24"/>
        </w:rPr>
        <w:t>Dalam sertifikat jaminan fidusia dicantumkan kata-kata: “demi keadilan berdasarkan Ketuhanan Yang Maha Esa”. Sertifikat jaminan fidusia mempunyai kekuatan eksekutorial yang sama dengan putusan pengadilan yang telah mempunyai kekuatan hukum yang tetap. Apabila terdapat perubahan mengenai hal-hal yang tercantum dalam sertifikat jaminan fidusia, penerima fidusia wajib mengajukan permohonan pendaftaran atas perubahan tersebut kepada Kantor pendaftaran fidusia.Kantor pendaftaran fidusia pada tanggal penerimaan permohonan perubahan, melakukan pencatatan perubahan tersebut dalam buku daftar fidusia dan menerbitkan pernyataan perubahan yang merupakan bagianyang tidak terpisahkan dari sertifikat fidusia.</w:t>
      </w:r>
    </w:p>
    <w:p w14:paraId="31FE6380" w14:textId="77777777" w:rsidR="007C0076" w:rsidRDefault="007C0076" w:rsidP="007C0076">
      <w:pPr>
        <w:pStyle w:val="ListParagraph"/>
        <w:numPr>
          <w:ilvl w:val="0"/>
          <w:numId w:val="9"/>
        </w:numPr>
        <w:spacing w:line="360" w:lineRule="auto"/>
        <w:ind w:left="709" w:hanging="709"/>
        <w:jc w:val="both"/>
        <w:rPr>
          <w:rFonts w:ascii="Times New Roman" w:hAnsi="Times New Roman" w:cs="Times New Roman"/>
          <w:sz w:val="24"/>
          <w:szCs w:val="24"/>
        </w:rPr>
      </w:pPr>
      <w:r w:rsidRPr="005D0ED9">
        <w:rPr>
          <w:rFonts w:ascii="Times New Roman" w:hAnsi="Times New Roman" w:cs="Times New Roman"/>
          <w:sz w:val="24"/>
          <w:szCs w:val="24"/>
        </w:rPr>
        <w:t xml:space="preserve">Penghapusan Jaminan Fidusia </w:t>
      </w:r>
    </w:p>
    <w:p w14:paraId="073C01D1" w14:textId="77777777" w:rsidR="007C0076" w:rsidRPr="00BE267B" w:rsidRDefault="007C0076" w:rsidP="007C0076">
      <w:pPr>
        <w:pStyle w:val="ListParagraph"/>
        <w:spacing w:line="360" w:lineRule="auto"/>
        <w:ind w:left="0" w:firstLine="709"/>
        <w:jc w:val="both"/>
        <w:rPr>
          <w:rFonts w:ascii="Times New Roman" w:eastAsia="Times New Roman" w:hAnsi="Times New Roman" w:cs="Times New Roman"/>
          <w:color w:val="000000" w:themeColor="text1"/>
          <w:sz w:val="24"/>
          <w:szCs w:val="24"/>
        </w:rPr>
      </w:pPr>
      <w:r w:rsidRPr="00BE267B">
        <w:rPr>
          <w:rFonts w:ascii="Times New Roman" w:eastAsia="Times New Roman" w:hAnsi="Times New Roman" w:cs="Times New Roman"/>
          <w:color w:val="000000" w:themeColor="text1"/>
          <w:sz w:val="24"/>
          <w:szCs w:val="24"/>
        </w:rPr>
        <w:t>Yang dimaksud dengan hapusnya Jaminan Fidusia adalah tidak berlakunya lagi jaminan fidusia. Dalam Pasal 25 Undang-Undang Fidusia</w:t>
      </w:r>
      <w:r>
        <w:rPr>
          <w:rFonts w:ascii="Times New Roman" w:eastAsia="Times New Roman" w:hAnsi="Times New Roman" w:cs="Times New Roman"/>
          <w:color w:val="000000" w:themeColor="text1"/>
          <w:sz w:val="24"/>
          <w:szCs w:val="24"/>
        </w:rPr>
        <w:t xml:space="preserve"> yaitu:</w:t>
      </w:r>
    </w:p>
    <w:p w14:paraId="241E5A03" w14:textId="77777777" w:rsidR="007C0076" w:rsidRPr="001B68E6" w:rsidRDefault="007C0076" w:rsidP="007C0076">
      <w:pPr>
        <w:pStyle w:val="ListParagraph"/>
        <w:numPr>
          <w:ilvl w:val="0"/>
          <w:numId w:val="19"/>
        </w:numPr>
        <w:spacing w:line="360" w:lineRule="auto"/>
        <w:ind w:left="709" w:hanging="283"/>
        <w:jc w:val="both"/>
        <w:rPr>
          <w:rFonts w:ascii="Times New Roman" w:hAnsi="Times New Roman" w:cs="Times New Roman"/>
          <w:sz w:val="24"/>
          <w:szCs w:val="24"/>
        </w:rPr>
      </w:pPr>
      <w:r w:rsidRPr="001B68E6">
        <w:rPr>
          <w:rFonts w:ascii="Times New Roman" w:hAnsi="Times New Roman" w:cs="Times New Roman"/>
          <w:sz w:val="24"/>
          <w:szCs w:val="24"/>
        </w:rPr>
        <w:t>Jaminan fidusia hapus karena hal-hal sebagai berikut:</w:t>
      </w:r>
    </w:p>
    <w:p w14:paraId="3B6FE993" w14:textId="77777777" w:rsidR="007C0076" w:rsidRPr="00BE267B" w:rsidRDefault="007C0076" w:rsidP="007C0076">
      <w:pPr>
        <w:pStyle w:val="ListParagraph"/>
        <w:numPr>
          <w:ilvl w:val="0"/>
          <w:numId w:val="16"/>
        </w:numPr>
        <w:spacing w:line="360" w:lineRule="auto"/>
        <w:ind w:left="709" w:hanging="283"/>
        <w:jc w:val="both"/>
        <w:rPr>
          <w:rFonts w:ascii="Times New Roman" w:eastAsia="Times New Roman" w:hAnsi="Times New Roman" w:cs="Times New Roman"/>
          <w:color w:val="000000" w:themeColor="text1"/>
          <w:sz w:val="24"/>
          <w:szCs w:val="24"/>
        </w:rPr>
      </w:pPr>
      <w:r w:rsidRPr="00BE267B">
        <w:rPr>
          <w:rFonts w:ascii="Times New Roman" w:eastAsia="Times New Roman" w:hAnsi="Times New Roman" w:cs="Times New Roman"/>
          <w:color w:val="000000" w:themeColor="text1"/>
          <w:sz w:val="24"/>
          <w:szCs w:val="24"/>
        </w:rPr>
        <w:t>hapusnya hutang yang dijamin dengan fidusia.</w:t>
      </w:r>
    </w:p>
    <w:p w14:paraId="4F6086FD" w14:textId="77777777" w:rsidR="007C0076" w:rsidRPr="00BE267B" w:rsidRDefault="007C0076" w:rsidP="007C0076">
      <w:pPr>
        <w:pStyle w:val="ListParagraph"/>
        <w:numPr>
          <w:ilvl w:val="0"/>
          <w:numId w:val="16"/>
        </w:numPr>
        <w:spacing w:line="360" w:lineRule="auto"/>
        <w:ind w:left="709" w:hanging="283"/>
        <w:jc w:val="both"/>
        <w:rPr>
          <w:rFonts w:ascii="Times New Roman" w:eastAsia="Times New Roman" w:hAnsi="Times New Roman" w:cs="Times New Roman"/>
          <w:color w:val="000000" w:themeColor="text1"/>
          <w:sz w:val="24"/>
          <w:szCs w:val="24"/>
        </w:rPr>
      </w:pPr>
      <w:r w:rsidRPr="00BE267B">
        <w:rPr>
          <w:rFonts w:ascii="Times New Roman" w:eastAsia="Times New Roman" w:hAnsi="Times New Roman" w:cs="Times New Roman"/>
          <w:color w:val="000000" w:themeColor="text1"/>
          <w:sz w:val="24"/>
          <w:szCs w:val="24"/>
        </w:rPr>
        <w:t>pelepasan hak atas jaminan fidusia oleh penerima fidusia; atau</w:t>
      </w:r>
    </w:p>
    <w:p w14:paraId="452788E7" w14:textId="77777777" w:rsidR="007C0076" w:rsidRPr="00BE267B" w:rsidRDefault="007C0076" w:rsidP="007C0076">
      <w:pPr>
        <w:pStyle w:val="ListParagraph"/>
        <w:numPr>
          <w:ilvl w:val="0"/>
          <w:numId w:val="16"/>
        </w:numPr>
        <w:spacing w:line="360" w:lineRule="auto"/>
        <w:ind w:left="709" w:hanging="283"/>
        <w:jc w:val="both"/>
        <w:rPr>
          <w:rFonts w:ascii="Times New Roman" w:eastAsia="Times New Roman" w:hAnsi="Times New Roman" w:cs="Times New Roman"/>
          <w:color w:val="000000" w:themeColor="text1"/>
          <w:sz w:val="24"/>
          <w:szCs w:val="24"/>
        </w:rPr>
      </w:pPr>
      <w:r w:rsidRPr="00BE267B">
        <w:rPr>
          <w:rFonts w:ascii="Times New Roman" w:eastAsia="Times New Roman" w:hAnsi="Times New Roman" w:cs="Times New Roman"/>
          <w:color w:val="000000" w:themeColor="text1"/>
          <w:sz w:val="24"/>
          <w:szCs w:val="24"/>
        </w:rPr>
        <w:t>musnahnya benda yang menjadi objek jaminan fidusia.</w:t>
      </w:r>
    </w:p>
    <w:p w14:paraId="18BBDC76" w14:textId="77777777" w:rsidR="007C0076" w:rsidRDefault="007C0076" w:rsidP="007C0076">
      <w:pPr>
        <w:pStyle w:val="ListParagraph"/>
        <w:numPr>
          <w:ilvl w:val="0"/>
          <w:numId w:val="19"/>
        </w:numPr>
        <w:spacing w:line="360" w:lineRule="auto"/>
        <w:ind w:left="709" w:hanging="283"/>
        <w:jc w:val="both"/>
        <w:rPr>
          <w:rFonts w:ascii="Times New Roman" w:hAnsi="Times New Roman" w:cs="Times New Roman"/>
          <w:sz w:val="24"/>
          <w:szCs w:val="24"/>
        </w:rPr>
      </w:pPr>
      <w:r w:rsidRPr="001B68E6">
        <w:rPr>
          <w:rFonts w:ascii="Times New Roman" w:hAnsi="Times New Roman" w:cs="Times New Roman"/>
          <w:sz w:val="24"/>
          <w:szCs w:val="24"/>
        </w:rPr>
        <w:t>Musnahnya benda yang menjadi objek jaminan fidusia tidak menghapus klaim asuransi.</w:t>
      </w:r>
    </w:p>
    <w:p w14:paraId="7A056CD6" w14:textId="77777777" w:rsidR="007C0076" w:rsidRPr="005A3BB3" w:rsidRDefault="007C0076" w:rsidP="007C0076">
      <w:pPr>
        <w:pStyle w:val="ListParagraph"/>
        <w:spacing w:line="360" w:lineRule="auto"/>
        <w:ind w:left="0" w:firstLine="709"/>
        <w:jc w:val="both"/>
        <w:rPr>
          <w:rFonts w:ascii="Times New Roman" w:hAnsi="Times New Roman" w:cs="Times New Roman"/>
          <w:sz w:val="24"/>
          <w:szCs w:val="24"/>
        </w:rPr>
      </w:pPr>
      <w:r w:rsidRPr="001B68E6">
        <w:rPr>
          <w:rFonts w:ascii="Times New Roman" w:hAnsi="Times New Roman" w:cs="Times New Roman"/>
          <w:color w:val="000000" w:themeColor="text1"/>
          <w:sz w:val="24"/>
          <w:szCs w:val="24"/>
          <w:shd w:val="clear" w:color="auto" w:fill="FFFFFF"/>
        </w:rPr>
        <w:t>Apabila hutang dari pemberi fidusia telah dilunsi olehnya, menjadi kewajiban penerima fidusia, kuasanya, atau wakilnya untuk memberitahukan secara tertulis kepada Kantor Pendaftaran Fidusia mengenai hapusnya jaminan fidusia yang disebabkan karena hapusnya hutang pokok. Pemberitahuan itu dilakukan paling lambat 7 hari setelah hapusnya jaminan fidusia yang bersangkutan dengan dilampiri dengan dokumen pendukung t</w:t>
      </w:r>
      <w:r>
        <w:rPr>
          <w:rFonts w:ascii="Times New Roman" w:hAnsi="Times New Roman" w:cs="Times New Roman"/>
          <w:color w:val="000000" w:themeColor="text1"/>
          <w:sz w:val="24"/>
          <w:szCs w:val="24"/>
          <w:shd w:val="clear" w:color="auto" w:fill="FFFFFF"/>
        </w:rPr>
        <w:t>entang hapusnya jaminan fidusia.</w:t>
      </w:r>
    </w:p>
    <w:p w14:paraId="3D2D4301" w14:textId="77777777" w:rsidR="007C0076" w:rsidRPr="00D558F1" w:rsidRDefault="007C0076" w:rsidP="007C0076">
      <w:pPr>
        <w:pStyle w:val="ListParagraph"/>
        <w:numPr>
          <w:ilvl w:val="0"/>
          <w:numId w:val="10"/>
        </w:numPr>
        <w:spacing w:line="360" w:lineRule="auto"/>
        <w:ind w:left="709" w:hanging="425"/>
        <w:jc w:val="both"/>
        <w:rPr>
          <w:rFonts w:ascii="Times New Roman" w:hAnsi="Times New Roman" w:cs="Times New Roman"/>
          <w:sz w:val="24"/>
          <w:szCs w:val="24"/>
        </w:rPr>
      </w:pPr>
      <w:r w:rsidRPr="00D558F1">
        <w:rPr>
          <w:rFonts w:ascii="Times New Roman" w:hAnsi="Times New Roman" w:cs="Times New Roman"/>
          <w:sz w:val="24"/>
          <w:szCs w:val="24"/>
        </w:rPr>
        <w:t xml:space="preserve">Eksekusi Jaminan Fidusia </w:t>
      </w:r>
    </w:p>
    <w:p w14:paraId="0C70618C" w14:textId="77777777" w:rsidR="007C0076" w:rsidRPr="001B68E6" w:rsidRDefault="007C0076" w:rsidP="007C0076">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color w:val="000000" w:themeColor="text1"/>
          <w:sz w:val="24"/>
          <w:szCs w:val="24"/>
          <w:shd w:val="clear" w:color="auto" w:fill="FFFFFF"/>
        </w:rPr>
        <w:tab/>
      </w:r>
      <w:r w:rsidRPr="001B68E6">
        <w:rPr>
          <w:rFonts w:ascii="Times New Roman" w:hAnsi="Times New Roman" w:cs="Times New Roman"/>
          <w:color w:val="000000" w:themeColor="text1"/>
          <w:sz w:val="24"/>
          <w:szCs w:val="24"/>
          <w:shd w:val="clear" w:color="auto" w:fill="FFFFFF"/>
        </w:rPr>
        <w:t>Eksekusi jaminan fidusia diatur dalam Pasal 29 sampai dengan Pasal 34 UU Nomor 42 Tahun 1999 tentang Jaminan Fidusia. Yang dimaksud dengan eksekusi jaminan fidusia adalah penyitaan dan penjualan benda yang menjadi objek jaminan fidusia. Yang menjadi penyebab timbulnya eksekusi jaminan fidusia ini adalah karena debitur atau pemberi fidusis cedera janji atau tidak memenuhi prestasinya tepat pada waktunya kepada penerima fidusia, walaupun mereka telah diberikan somasi.</w:t>
      </w:r>
      <w:r w:rsidRPr="001B68E6">
        <w:rPr>
          <w:color w:val="666666"/>
          <w:shd w:val="clear" w:color="auto" w:fill="FFFFFF"/>
        </w:rPr>
        <w:t xml:space="preserve"> </w:t>
      </w:r>
      <w:r w:rsidRPr="001B68E6">
        <w:rPr>
          <w:rFonts w:ascii="Times New Roman" w:hAnsi="Times New Roman" w:cs="Times New Roman"/>
          <w:color w:val="000000" w:themeColor="text1"/>
          <w:sz w:val="24"/>
          <w:szCs w:val="24"/>
          <w:shd w:val="clear" w:color="auto" w:fill="FFFFFF"/>
        </w:rPr>
        <w:t>Berdasarkan Pasal 29 ayat 1 Undang-undang Fidusia mengatur pelaksanaan eksekusi atas benda jaminan fidusia, dengan menetapkan:</w:t>
      </w:r>
    </w:p>
    <w:p w14:paraId="4E5AE5B7" w14:textId="77777777" w:rsidR="007C0076" w:rsidRPr="005D0ED9" w:rsidRDefault="007C0076" w:rsidP="007C0076">
      <w:pPr>
        <w:pStyle w:val="ListParagraph"/>
        <w:numPr>
          <w:ilvl w:val="0"/>
          <w:numId w:val="13"/>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lastRenderedPageBreak/>
        <w:t xml:space="preserve">Titel eksekutorial oleh penerima fidusia, artinya langsung melaksanakan eksekusi melalui lembaga parate eksekusi. </w:t>
      </w:r>
    </w:p>
    <w:p w14:paraId="102B7D9E" w14:textId="77777777" w:rsidR="007C0076" w:rsidRPr="005D0ED9" w:rsidRDefault="007C0076" w:rsidP="007C0076">
      <w:pPr>
        <w:pStyle w:val="ListParagraph"/>
        <w:numPr>
          <w:ilvl w:val="0"/>
          <w:numId w:val="13"/>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 xml:space="preserve">Penjualan benda obyek jaminan fidusia atas kekuasaannya sendiri melalui pelelangan umum serta mengambil pelunasan dari hasil penjualan. </w:t>
      </w:r>
    </w:p>
    <w:p w14:paraId="6F7ECB98" w14:textId="77777777" w:rsidR="007C0076" w:rsidRDefault="007C0076" w:rsidP="007C0076">
      <w:pPr>
        <w:pStyle w:val="ListParagraph"/>
        <w:numPr>
          <w:ilvl w:val="0"/>
          <w:numId w:val="13"/>
        </w:numPr>
        <w:spacing w:line="360" w:lineRule="auto"/>
        <w:ind w:left="709" w:hanging="283"/>
        <w:jc w:val="both"/>
        <w:rPr>
          <w:rFonts w:ascii="Times New Roman" w:hAnsi="Times New Roman" w:cs="Times New Roman"/>
          <w:sz w:val="24"/>
          <w:szCs w:val="24"/>
        </w:rPr>
      </w:pPr>
      <w:r w:rsidRPr="005D0ED9">
        <w:rPr>
          <w:rFonts w:ascii="Times New Roman" w:hAnsi="Times New Roman" w:cs="Times New Roman"/>
          <w:sz w:val="24"/>
          <w:szCs w:val="24"/>
        </w:rPr>
        <w:t>Penjualan dibawah tangan, artinya pelaksanaan penjualan benda yang akan dieksekusi harus berdasarkan kesepakatan pemberi dan penerima fidusia.</w:t>
      </w:r>
    </w:p>
    <w:p w14:paraId="6E558512" w14:textId="77777777" w:rsidR="007C0076" w:rsidRDefault="007C0076" w:rsidP="007C007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Pr="001B68E6">
        <w:rPr>
          <w:rFonts w:ascii="Times New Roman" w:hAnsi="Times New Roman" w:cs="Times New Roman"/>
          <w:sz w:val="24"/>
          <w:szCs w:val="24"/>
        </w:rPr>
        <w:t xml:space="preserve">Dalam pelaksanaan penjualan dilakukan setelah lewat waktu 1 (satu) bulan sejak diberitahukan secara tertulis oleh pemberi dan atau penerima fidusia kepada pihak-pihak yang berkepentingan dan diumumkan sedikitnya dalam 2 (dua) surat kabar yang beredar di daerah yang bersangkutan. Pelaksanaan eksekusi jaminan fidusia, pemberi fidusia wajib menyerahkan benda yang menjadi obyek jaminan fidusia. Apabila pemberi fidusia tidak menyerahkan pada waktu eksekusi dilaksanakan, penerima fidusia berhak mengambil benda yang menjadi obyek jaminan fidusia dan apabila perlu, dapat meminta bantuan pihak yang berwenang. </w:t>
      </w:r>
      <w:r>
        <w:rPr>
          <w:rFonts w:ascii="Times New Roman" w:hAnsi="Times New Roman" w:cs="Times New Roman"/>
          <w:sz w:val="24"/>
          <w:szCs w:val="24"/>
        </w:rPr>
        <w:tab/>
      </w:r>
      <w:r w:rsidRPr="005D0ED9">
        <w:rPr>
          <w:rFonts w:ascii="Times New Roman" w:hAnsi="Times New Roman" w:cs="Times New Roman"/>
          <w:sz w:val="24"/>
          <w:szCs w:val="24"/>
        </w:rPr>
        <w:t>Dalam hal hasil eksekusi melebihi nilai penjaminan, penerima fidusia wajib mengembalikan kelebihan tersebut kepada pemberi fidusia, namun apabila hasil eksekusi tidak mencukupi untuk pelunasan utang, debitor tetap bertanggung jawab atas utang yang belum terbayar.</w:t>
      </w:r>
    </w:p>
    <w:p w14:paraId="61DEF14F" w14:textId="77777777" w:rsidR="007C0076" w:rsidRPr="005A3BB3" w:rsidRDefault="007C0076" w:rsidP="007C0076">
      <w:pPr>
        <w:pStyle w:val="ListParagraph"/>
        <w:spacing w:after="0" w:line="240" w:lineRule="auto"/>
        <w:ind w:left="0" w:firstLine="709"/>
        <w:jc w:val="both"/>
        <w:rPr>
          <w:rFonts w:ascii="Times New Roman" w:hAnsi="Times New Roman" w:cs="Times New Roman"/>
          <w:sz w:val="24"/>
          <w:szCs w:val="24"/>
        </w:rPr>
      </w:pPr>
    </w:p>
    <w:p w14:paraId="40DC4196" w14:textId="77777777" w:rsidR="007C0076" w:rsidRPr="00D558F1" w:rsidRDefault="007C0076" w:rsidP="007C0076">
      <w:pPr>
        <w:pStyle w:val="ListParagraph"/>
        <w:numPr>
          <w:ilvl w:val="0"/>
          <w:numId w:val="10"/>
        </w:numPr>
        <w:spacing w:line="360" w:lineRule="auto"/>
        <w:ind w:left="709" w:hanging="425"/>
        <w:jc w:val="both"/>
        <w:rPr>
          <w:rFonts w:ascii="Times New Roman" w:hAnsi="Times New Roman" w:cs="Times New Roman"/>
          <w:sz w:val="24"/>
          <w:szCs w:val="24"/>
        </w:rPr>
      </w:pPr>
      <w:r w:rsidRPr="00D558F1">
        <w:rPr>
          <w:rFonts w:ascii="Times New Roman" w:hAnsi="Times New Roman" w:cs="Times New Roman"/>
          <w:sz w:val="24"/>
          <w:szCs w:val="24"/>
        </w:rPr>
        <w:t>Kekayaan Intelektual Sebagai Jaminan Fidusia</w:t>
      </w:r>
    </w:p>
    <w:p w14:paraId="5CCCE1D2" w14:textId="77777777" w:rsidR="007C0076" w:rsidRPr="001B68E6" w:rsidRDefault="007C0076" w:rsidP="007C0076">
      <w:pPr>
        <w:pStyle w:val="ListParagraph"/>
        <w:spacing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shd w:val="clear" w:color="auto" w:fill="FFFFFF"/>
        </w:rPr>
        <w:tab/>
      </w:r>
      <w:r w:rsidRPr="001B68E6">
        <w:rPr>
          <w:rFonts w:ascii="Times New Roman" w:hAnsi="Times New Roman" w:cs="Times New Roman"/>
          <w:sz w:val="24"/>
          <w:szCs w:val="24"/>
          <w:shd w:val="clear" w:color="auto" w:fill="FFFFFF"/>
        </w:rPr>
        <w:t xml:space="preserve">Kekayaan Intelektual (KI) pada prinsipnya merupakan hak kebendaan yang memiliki nilai ekonomis. Memiliki nilai ekonomis, dalam perspektif komersial berarti dapat dialihkan, diperjualbelikan maupun disewakan. Dalam konteks keperdataan, nilai ekonomis tersebut merupakan harta kekayaan dari inventor yang memegang hak atas kekayaan intelektual tersebut. Industri kreatif dan pelaku usaha telah bergeser dalam memaknai KI. Saat ini KI tidak saja dipandang secara konvensional sebagai bentuk pengakuan moral maupun sebagai insentif ekonomis atas sebuah ciptaan. Paradigma saat ini dalam melihat KI adalah optimalisasi KI sebagai modal kerja. Konteks optimalisasi KI sebagai modal kerja artinya KI merupakan instrumen jaminan yang digunakan untuk menjamin utang. Tentu saja dalam hal ini yang dapat dijamin oleh KI adalah bukan pinjaman konsumtif. Kekayaan Intelektual mengalami perubahan nomenklatur sebanyak 4 kali, dari Hak Cipta, Paten, dan Merek (HCPM) kemudian diubah menjadi Hak atas Kekayaan Intelektual (HaKI), kemudian diubah lagi menjadi Hak Kekayaan Intelektual (HKI) dan yang sekarang ini berubah menjadi Kekayaan Intelektual (KI) setelah ditandatanganinya Perpres </w:t>
      </w:r>
      <w:r w:rsidRPr="001B68E6">
        <w:rPr>
          <w:rFonts w:ascii="Times New Roman" w:hAnsi="Times New Roman" w:cs="Times New Roman"/>
          <w:sz w:val="24"/>
          <w:szCs w:val="24"/>
          <w:shd w:val="clear" w:color="auto" w:fill="FFFFFF"/>
        </w:rPr>
        <w:lastRenderedPageBreak/>
        <w:t>No. 44 Tahun 2015 Tentang Kementerian Hukum dan HAM. Sebagai bagian dari kekayaan intelektual, hak cipta memiliki ruang lingkup objek  yang dilindungi paling luas, karena tidak hanya mencakup ilmu pengetahuan, seni dan sastra (art and literary) namun juga mencakup pula program komputer. Pasal 40 ayat (1) UU Hak Cipta menyatakan bahwa Ciptaan yang dilindungi hak cipta adalah hasil kreatifitas intelektual dibidang ilmu pengetahuan, seni dan sastra yang meliputi:</w:t>
      </w:r>
    </w:p>
    <w:p w14:paraId="3B001652"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Buku, pamflet, perwajahan karya tulis yang diterbitkan dan semua hasil karya tulis lainnya</w:t>
      </w:r>
    </w:p>
    <w:p w14:paraId="0D652A40"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Ceramah, kuliah, pidato dan ciptaan sejenis lainnya</w:t>
      </w:r>
    </w:p>
    <w:p w14:paraId="7D128049"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Alat peraga yang dibuat untuk kepentingan pendidikan dan ilmu pengetahuan</w:t>
      </w:r>
    </w:p>
    <w:p w14:paraId="49D062B6"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 xml:space="preserve">Lagu dan/atau musik dengan atau tanpa teks </w:t>
      </w:r>
    </w:p>
    <w:p w14:paraId="5A67B310"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Drama, drama musikal, tari, koreografi, pewayangan dan pantomim</w:t>
      </w:r>
    </w:p>
    <w:p w14:paraId="574D4993"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 xml:space="preserve">Karya seni rupa dalam segala bentuk seperti lukisan, gambar, ukiran, kaligrafi, seni pahat, patung atau kolase </w:t>
      </w:r>
    </w:p>
    <w:p w14:paraId="4B0C614C"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Karya seni terapan</w:t>
      </w:r>
    </w:p>
    <w:p w14:paraId="34FD72BB"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Karya arsitektur</w:t>
      </w:r>
    </w:p>
    <w:p w14:paraId="7A274CC4"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Peta</w:t>
      </w:r>
    </w:p>
    <w:p w14:paraId="50B8FD6E"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 xml:space="preserve">Karya seni batik atau seni motif lain </w:t>
      </w:r>
    </w:p>
    <w:p w14:paraId="63DF331C"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Karya fotografi</w:t>
      </w:r>
    </w:p>
    <w:p w14:paraId="04B8A453"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Potret</w:t>
      </w:r>
    </w:p>
    <w:p w14:paraId="3A84ADE3"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Karya sinematografi</w:t>
      </w:r>
    </w:p>
    <w:p w14:paraId="0F0FBDFA"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 xml:space="preserve">Terjemahan, tafsir, saduran, bunga rampai, basis data, adaptasi, aransemen, modifikasi dan karya lain dari hasil transformasi </w:t>
      </w:r>
    </w:p>
    <w:p w14:paraId="69F7D17F"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Terjemahan, adaptasi, aransemen, transformasi, atau modifikasi ekspresi budaya tradisional</w:t>
      </w:r>
    </w:p>
    <w:p w14:paraId="632CDF62"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Kompilasi ciptaan atau data, baik dalam format yang dapat dibaca dengan program komputer maupun media lainnya</w:t>
      </w:r>
    </w:p>
    <w:p w14:paraId="4B82A22B"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 xml:space="preserve">Kompilasi ekspresi budaya tradisional selama kompilasi tersebut merupakan karya yang asli </w:t>
      </w:r>
    </w:p>
    <w:p w14:paraId="6D943737"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 xml:space="preserve">Permainan video dan </w:t>
      </w:r>
    </w:p>
    <w:p w14:paraId="6A1732E3" w14:textId="77777777" w:rsidR="007C0076" w:rsidRPr="007207DD" w:rsidRDefault="007C0076" w:rsidP="007C0076">
      <w:pPr>
        <w:pStyle w:val="ListParagraph"/>
        <w:numPr>
          <w:ilvl w:val="0"/>
          <w:numId w:val="17"/>
        </w:numPr>
        <w:tabs>
          <w:tab w:val="clear" w:pos="1440"/>
        </w:tabs>
        <w:spacing w:line="360" w:lineRule="auto"/>
        <w:ind w:left="709" w:hanging="426"/>
        <w:jc w:val="both"/>
        <w:rPr>
          <w:rFonts w:ascii="Times New Roman" w:hAnsi="Times New Roman" w:cs="Times New Roman"/>
          <w:sz w:val="24"/>
          <w:szCs w:val="24"/>
          <w:shd w:val="clear" w:color="auto" w:fill="FFFFFF"/>
        </w:rPr>
      </w:pPr>
      <w:r w:rsidRPr="007207DD">
        <w:rPr>
          <w:rFonts w:ascii="Times New Roman" w:hAnsi="Times New Roman" w:cs="Times New Roman"/>
          <w:sz w:val="24"/>
          <w:szCs w:val="24"/>
          <w:shd w:val="clear" w:color="auto" w:fill="FFFFFF"/>
        </w:rPr>
        <w:t>Program komputer.</w:t>
      </w:r>
    </w:p>
    <w:p w14:paraId="17081CB0" w14:textId="77777777" w:rsidR="007C0076" w:rsidRPr="007207DD" w:rsidRDefault="007C0076" w:rsidP="007C0076">
      <w:pPr>
        <w:tabs>
          <w:tab w:val="left"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b/>
      </w:r>
      <w:r w:rsidRPr="007207DD">
        <w:rPr>
          <w:rFonts w:ascii="Times New Roman" w:hAnsi="Times New Roman" w:cs="Times New Roman"/>
          <w:sz w:val="24"/>
          <w:szCs w:val="24"/>
          <w:shd w:val="clear" w:color="auto" w:fill="FFFFFF"/>
        </w:rPr>
        <w:t>Undang-undang tentang Hak Cipta menyatakan, hak cipta bisa digunakan sebagai objek jaminan fidusia. Istilah "fidusia" merujuk kepada aktivitas pengalihan hak kepemilikan benda atas dasar kepercayaan dengan ketentuan bahwa benda bersangkutan tetap dalam penguasaan pemiliknya. Sejak disahkannya </w:t>
      </w:r>
      <w:r>
        <w:fldChar w:fldCharType="begin"/>
      </w:r>
      <w:r>
        <w:instrText xml:space="preserve"> HYPERLINK "https://www.hukumonline.com/pusatdata/detail/lt5460681737444/node/14/undang-undang-nomor-28-tahun-2014" </w:instrText>
      </w:r>
      <w:r>
        <w:fldChar w:fldCharType="separate"/>
      </w:r>
      <w:r w:rsidRPr="005A3BB3">
        <w:rPr>
          <w:rStyle w:val="Hyperlink"/>
          <w:rFonts w:ascii="Times New Roman" w:hAnsi="Times New Roman" w:cs="Times New Roman"/>
          <w:sz w:val="24"/>
          <w:szCs w:val="24"/>
          <w:shd w:val="clear" w:color="auto" w:fill="FFFFFF"/>
        </w:rPr>
        <w:t>UU No.28 Tahun 2014</w:t>
      </w:r>
      <w:r>
        <w:rPr>
          <w:rStyle w:val="Hyperlink"/>
          <w:rFonts w:ascii="Times New Roman" w:hAnsi="Times New Roman" w:cs="Times New Roman"/>
          <w:color w:val="auto"/>
          <w:sz w:val="24"/>
          <w:szCs w:val="24"/>
          <w:u w:val="none"/>
          <w:shd w:val="clear" w:color="auto" w:fill="FFFFFF"/>
        </w:rPr>
        <w:fldChar w:fldCharType="end"/>
      </w:r>
      <w:r w:rsidRPr="005A3BB3">
        <w:rPr>
          <w:rFonts w:ascii="Times New Roman" w:hAnsi="Times New Roman" w:cs="Times New Roman"/>
          <w:sz w:val="24"/>
          <w:szCs w:val="24"/>
          <w:shd w:val="clear" w:color="auto" w:fill="FFFFFF"/>
        </w:rPr>
        <w:t> tentang Hak Cipta (UU Hak Cipta) untuk menggantikan UU Hak Cipta yang lam</w:t>
      </w:r>
      <w:r w:rsidRPr="007207DD">
        <w:rPr>
          <w:rFonts w:ascii="Times New Roman" w:hAnsi="Times New Roman" w:cs="Times New Roman"/>
          <w:sz w:val="24"/>
          <w:szCs w:val="24"/>
          <w:shd w:val="clear" w:color="auto" w:fill="FFFFFF"/>
        </w:rPr>
        <w:t>a, muncul pengaturan baru di Pasal 16 bahwa hak cipta bisa menjadi objek jaminan fidusia. Isi pasal 16 yaitu:</w:t>
      </w:r>
    </w:p>
    <w:p w14:paraId="2D4146D5" w14:textId="77777777" w:rsidR="007C0076" w:rsidRPr="00782DDE" w:rsidRDefault="007C0076" w:rsidP="007C0076">
      <w:pPr>
        <w:pStyle w:val="ListParagraph"/>
        <w:numPr>
          <w:ilvl w:val="0"/>
          <w:numId w:val="14"/>
        </w:numPr>
        <w:spacing w:line="360" w:lineRule="auto"/>
        <w:ind w:left="709" w:hanging="283"/>
        <w:jc w:val="both"/>
        <w:rPr>
          <w:rFonts w:ascii="Times New Roman" w:hAnsi="Times New Roman" w:cs="Times New Roman"/>
          <w:sz w:val="24"/>
          <w:szCs w:val="24"/>
        </w:rPr>
      </w:pPr>
      <w:r w:rsidRPr="00782DDE">
        <w:rPr>
          <w:rFonts w:ascii="Times New Roman" w:hAnsi="Times New Roman" w:cs="Times New Roman"/>
          <w:sz w:val="24"/>
          <w:szCs w:val="24"/>
          <w:shd w:val="clear" w:color="auto" w:fill="FFFFFF"/>
        </w:rPr>
        <w:t>Hak Cipta merupakan Benda bergerak tidak berwujud.</w:t>
      </w:r>
    </w:p>
    <w:p w14:paraId="3C472A60" w14:textId="77777777" w:rsidR="007C0076" w:rsidRPr="00782DDE" w:rsidRDefault="007C0076" w:rsidP="007C0076">
      <w:pPr>
        <w:pStyle w:val="ListParagraph"/>
        <w:numPr>
          <w:ilvl w:val="0"/>
          <w:numId w:val="14"/>
        </w:numPr>
        <w:spacing w:line="360" w:lineRule="auto"/>
        <w:ind w:left="709" w:hanging="283"/>
        <w:jc w:val="both"/>
        <w:rPr>
          <w:rFonts w:ascii="Times New Roman" w:hAnsi="Times New Roman" w:cs="Times New Roman"/>
          <w:sz w:val="24"/>
          <w:szCs w:val="24"/>
        </w:rPr>
      </w:pPr>
      <w:r w:rsidRPr="00782DDE">
        <w:rPr>
          <w:rFonts w:ascii="Times New Roman" w:hAnsi="Times New Roman" w:cs="Times New Roman"/>
          <w:sz w:val="24"/>
          <w:szCs w:val="24"/>
          <w:shd w:val="clear" w:color="auto" w:fill="FFFFFF"/>
        </w:rPr>
        <w:t>…..</w:t>
      </w:r>
    </w:p>
    <w:p w14:paraId="11318C47" w14:textId="77777777" w:rsidR="007C0076" w:rsidRPr="00782DDE" w:rsidRDefault="007C0076" w:rsidP="007C0076">
      <w:pPr>
        <w:pStyle w:val="ListParagraph"/>
        <w:numPr>
          <w:ilvl w:val="0"/>
          <w:numId w:val="14"/>
        </w:numPr>
        <w:spacing w:line="360" w:lineRule="auto"/>
        <w:ind w:left="709" w:hanging="283"/>
        <w:jc w:val="both"/>
        <w:rPr>
          <w:rFonts w:ascii="Times New Roman" w:hAnsi="Times New Roman" w:cs="Times New Roman"/>
          <w:sz w:val="24"/>
          <w:szCs w:val="24"/>
        </w:rPr>
      </w:pPr>
      <w:r w:rsidRPr="00782DDE">
        <w:rPr>
          <w:rFonts w:ascii="Times New Roman" w:hAnsi="Times New Roman" w:cs="Times New Roman"/>
          <w:sz w:val="24"/>
          <w:szCs w:val="24"/>
          <w:shd w:val="clear" w:color="auto" w:fill="FFFFFF"/>
        </w:rPr>
        <w:t>Hak Cipta dapat dijadikan sebagai objek jaminan fidusia.</w:t>
      </w:r>
    </w:p>
    <w:p w14:paraId="34DF4CBF" w14:textId="77777777" w:rsidR="007C0076" w:rsidRDefault="007C0076" w:rsidP="007C0076">
      <w:pPr>
        <w:pStyle w:val="ListParagraph"/>
        <w:numPr>
          <w:ilvl w:val="0"/>
          <w:numId w:val="14"/>
        </w:numPr>
        <w:spacing w:after="0" w:line="360" w:lineRule="auto"/>
        <w:ind w:left="709" w:hanging="283"/>
        <w:jc w:val="both"/>
        <w:rPr>
          <w:rFonts w:ascii="Times New Roman" w:hAnsi="Times New Roman" w:cs="Times New Roman"/>
          <w:sz w:val="24"/>
          <w:szCs w:val="24"/>
        </w:rPr>
      </w:pPr>
      <w:r w:rsidRPr="00782DDE">
        <w:rPr>
          <w:rFonts w:ascii="Times New Roman" w:hAnsi="Times New Roman" w:cs="Times New Roman"/>
          <w:sz w:val="24"/>
          <w:szCs w:val="24"/>
          <w:shd w:val="clear" w:color="auto" w:fill="FFFFFF"/>
        </w:rPr>
        <w:t>Ketentuan mengenai Hak Cipta sebagai objek jaminan fidusia sebagaimana dimaksud pada ayat (3) dilaksanakan sesuai dengan ketentuan peraturan perundang-undangan.</w:t>
      </w:r>
    </w:p>
    <w:p w14:paraId="759003C4" w14:textId="77777777" w:rsidR="007C0076" w:rsidRDefault="007C0076" w:rsidP="007C0076">
      <w:pPr>
        <w:pStyle w:val="ListParagraph"/>
        <w:spacing w:line="240" w:lineRule="auto"/>
        <w:ind w:left="1440"/>
        <w:jc w:val="both"/>
        <w:rPr>
          <w:rFonts w:ascii="Times New Roman" w:hAnsi="Times New Roman" w:cs="Times New Roman"/>
          <w:sz w:val="24"/>
          <w:szCs w:val="24"/>
        </w:rPr>
      </w:pPr>
    </w:p>
    <w:p w14:paraId="30ED61E0" w14:textId="77777777" w:rsidR="007C0076" w:rsidRDefault="007C0076" w:rsidP="007C0076">
      <w:pPr>
        <w:pStyle w:val="ListParagraph"/>
        <w:spacing w:after="0" w:line="360" w:lineRule="auto"/>
        <w:ind w:left="0" w:firstLine="709"/>
        <w:jc w:val="both"/>
        <w:rPr>
          <w:rFonts w:ascii="Times New Roman" w:hAnsi="Times New Roman" w:cs="Times New Roman"/>
          <w:sz w:val="24"/>
          <w:szCs w:val="24"/>
        </w:rPr>
      </w:pPr>
      <w:r w:rsidRPr="00551ADA">
        <w:rPr>
          <w:rFonts w:ascii="Times New Roman" w:hAnsi="Times New Roman" w:cs="Times New Roman"/>
          <w:sz w:val="24"/>
          <w:szCs w:val="24"/>
          <w:shd w:val="clear" w:color="auto" w:fill="FFFFFF"/>
        </w:rPr>
        <w:t xml:space="preserve">Ketentuan baru ini berkaitan erat </w:t>
      </w:r>
      <w:r w:rsidRPr="005A3BB3">
        <w:rPr>
          <w:rFonts w:ascii="Times New Roman" w:hAnsi="Times New Roman" w:cs="Times New Roman"/>
          <w:sz w:val="24"/>
          <w:szCs w:val="24"/>
          <w:shd w:val="clear" w:color="auto" w:fill="FFFFFF"/>
        </w:rPr>
        <w:t>dengan </w:t>
      </w:r>
      <w:hyperlink r:id="rId5" w:history="1">
        <w:r w:rsidRPr="005A3BB3">
          <w:rPr>
            <w:rStyle w:val="Hyperlink"/>
            <w:rFonts w:ascii="Times New Roman" w:hAnsi="Times New Roman" w:cs="Times New Roman"/>
            <w:sz w:val="24"/>
            <w:szCs w:val="24"/>
            <w:shd w:val="clear" w:color="auto" w:fill="FFFFFF"/>
          </w:rPr>
          <w:t>UU No.42 Tahun 1999</w:t>
        </w:r>
      </w:hyperlink>
      <w:r w:rsidRPr="00551ADA">
        <w:rPr>
          <w:rFonts w:ascii="Times New Roman" w:hAnsi="Times New Roman" w:cs="Times New Roman"/>
          <w:sz w:val="24"/>
          <w:szCs w:val="24"/>
          <w:shd w:val="clear" w:color="auto" w:fill="FFFFFF"/>
        </w:rPr>
        <w:t> tentang Jaminan Fidusia yang sudah mengantisipasi adanya kemungkinan menjadikan benda bergerak yang tidak berwujud sebagai objek jaminan. Isinya terdapat pasal 1 point kedua:</w:t>
      </w:r>
      <w:r>
        <w:rPr>
          <w:rFonts w:ascii="Times New Roman" w:hAnsi="Times New Roman" w:cs="Times New Roman"/>
          <w:sz w:val="24"/>
          <w:szCs w:val="24"/>
        </w:rPr>
        <w:t xml:space="preserve"> </w:t>
      </w:r>
    </w:p>
    <w:p w14:paraId="1DD0A8F7" w14:textId="77777777" w:rsidR="007C0076" w:rsidRDefault="007C0076" w:rsidP="007C0076">
      <w:pPr>
        <w:pStyle w:val="ListParagraph"/>
        <w:spacing w:after="0" w:line="36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w:t>
      </w:r>
      <w:r w:rsidRPr="00782DDE">
        <w:rPr>
          <w:rFonts w:ascii="Times New Roman" w:hAnsi="Times New Roman" w:cs="Times New Roman"/>
          <w:sz w:val="24"/>
          <w:szCs w:val="24"/>
          <w:shd w:val="clear" w:color="auto" w:fill="FFFFFF"/>
        </w:rPr>
        <w:t>Jaminan Fidusia adalah hak jaminan atas </w:t>
      </w:r>
      <w:r w:rsidRPr="00782DDE">
        <w:rPr>
          <w:rStyle w:val="Strong"/>
          <w:rFonts w:ascii="Times New Roman" w:hAnsi="Times New Roman" w:cs="Times New Roman"/>
          <w:sz w:val="24"/>
          <w:szCs w:val="24"/>
          <w:shd w:val="clear" w:color="auto" w:fill="FFFFFF"/>
        </w:rPr>
        <w:t>benda bergerak</w:t>
      </w:r>
      <w:r w:rsidRPr="00782DDE">
        <w:rPr>
          <w:rFonts w:ascii="Times New Roman" w:hAnsi="Times New Roman" w:cs="Times New Roman"/>
          <w:sz w:val="24"/>
          <w:szCs w:val="24"/>
          <w:shd w:val="clear" w:color="auto" w:fill="FFFFFF"/>
        </w:rPr>
        <w:t xml:space="preserve"> baik yang berwujud meupun yang  </w:t>
      </w:r>
      <w:r w:rsidRPr="00782DDE">
        <w:rPr>
          <w:rStyle w:val="Strong"/>
          <w:rFonts w:ascii="Times New Roman" w:hAnsi="Times New Roman" w:cs="Times New Roman"/>
          <w:sz w:val="24"/>
          <w:szCs w:val="24"/>
          <w:shd w:val="clear" w:color="auto" w:fill="FFFFFF"/>
        </w:rPr>
        <w:t>tidak berwujud </w:t>
      </w:r>
      <w:r w:rsidRPr="00782DDE">
        <w:rPr>
          <w:rFonts w:ascii="Times New Roman" w:hAnsi="Times New Roman" w:cs="Times New Roman"/>
          <w:sz w:val="24"/>
          <w:szCs w:val="24"/>
          <w:shd w:val="clear" w:color="auto" w:fill="FFFFFF"/>
        </w:rPr>
        <w:t>dan benda tidak bergerak khususnya bangunan yang tidak dapat dibebani hak tanggungan sebagaimana dimaksud dalam Undang-Undang Nomor 4 Tahun 1996 tentang Hak Tanggungan yang tetap berada dalam penguasaan</w:t>
      </w:r>
    </w:p>
    <w:p w14:paraId="68EED65B" w14:textId="77777777" w:rsidR="007C0076" w:rsidRDefault="007C0076" w:rsidP="007C0076">
      <w:pPr>
        <w:pStyle w:val="ListParagraph"/>
        <w:spacing w:line="360" w:lineRule="auto"/>
        <w:ind w:left="0" w:firstLine="709"/>
        <w:jc w:val="both"/>
        <w:rPr>
          <w:rFonts w:ascii="Times New Roman" w:hAnsi="Times New Roman" w:cs="Times New Roman"/>
          <w:sz w:val="24"/>
          <w:szCs w:val="24"/>
        </w:rPr>
      </w:pPr>
      <w:r w:rsidRPr="00782DDE">
        <w:rPr>
          <w:rFonts w:ascii="Times New Roman" w:hAnsi="Times New Roman" w:cs="Times New Roman"/>
          <w:sz w:val="24"/>
          <w:szCs w:val="24"/>
          <w:shd w:val="clear" w:color="auto" w:fill="FFFFFF"/>
        </w:rPr>
        <w:t xml:space="preserve"> Pemberi Fidusia, sebagai agunan bagi pelunasan utang tertentu, yang memberikan kedudukan yang di</w:t>
      </w:r>
      <w:r>
        <w:rPr>
          <w:rFonts w:ascii="Times New Roman" w:hAnsi="Times New Roman" w:cs="Times New Roman"/>
          <w:sz w:val="24"/>
          <w:szCs w:val="24"/>
          <w:shd w:val="clear" w:color="auto" w:fill="FFFFFF"/>
        </w:rPr>
        <w:t>utamakan kepada Penerima Fidusia</w:t>
      </w:r>
      <w:r w:rsidRPr="00782DDE">
        <w:rPr>
          <w:rFonts w:ascii="Times New Roman" w:hAnsi="Times New Roman" w:cs="Times New Roman"/>
          <w:sz w:val="24"/>
          <w:szCs w:val="24"/>
          <w:shd w:val="clear" w:color="auto" w:fill="FFFFFF"/>
        </w:rPr>
        <w:t xml:space="preserve"> terhadap </w:t>
      </w:r>
      <w:r>
        <w:rPr>
          <w:rFonts w:ascii="Times New Roman" w:hAnsi="Times New Roman" w:cs="Times New Roman"/>
          <w:sz w:val="24"/>
          <w:szCs w:val="24"/>
          <w:shd w:val="clear" w:color="auto" w:fill="FFFFFF"/>
        </w:rPr>
        <w:t>kreditor</w:t>
      </w:r>
      <w:r w:rsidRPr="00782DDE">
        <w:rPr>
          <w:rFonts w:ascii="Times New Roman" w:hAnsi="Times New Roman" w:cs="Times New Roman"/>
          <w:sz w:val="24"/>
          <w:szCs w:val="24"/>
          <w:shd w:val="clear" w:color="auto" w:fill="FFFFFF"/>
        </w:rPr>
        <w:t>lainnya.</w:t>
      </w:r>
    </w:p>
    <w:p w14:paraId="2DA25DF7" w14:textId="77777777" w:rsidR="007C0076" w:rsidRPr="00551ADA" w:rsidRDefault="007C0076" w:rsidP="007C0076">
      <w:pPr>
        <w:pStyle w:val="ListParagraph"/>
        <w:spacing w:line="240" w:lineRule="auto"/>
        <w:ind w:left="0" w:firstLine="709"/>
        <w:jc w:val="both"/>
        <w:rPr>
          <w:rFonts w:ascii="Times New Roman" w:hAnsi="Times New Roman" w:cs="Times New Roman"/>
          <w:sz w:val="24"/>
          <w:szCs w:val="24"/>
          <w:shd w:val="clear" w:color="auto" w:fill="FFFFFF"/>
        </w:rPr>
      </w:pPr>
    </w:p>
    <w:p w14:paraId="48FB9EB4" w14:textId="77777777" w:rsidR="007C0076" w:rsidRPr="00D558F1" w:rsidRDefault="007C0076" w:rsidP="007C0076">
      <w:pPr>
        <w:pStyle w:val="ListParagraph"/>
        <w:numPr>
          <w:ilvl w:val="0"/>
          <w:numId w:val="10"/>
        </w:numPr>
        <w:spacing w:line="360" w:lineRule="auto"/>
        <w:ind w:left="709" w:hanging="425"/>
        <w:jc w:val="both"/>
        <w:rPr>
          <w:rFonts w:ascii="Times New Roman" w:hAnsi="Times New Roman" w:cs="Times New Roman"/>
          <w:sz w:val="24"/>
          <w:szCs w:val="24"/>
        </w:rPr>
      </w:pPr>
      <w:r w:rsidRPr="00D558F1">
        <w:rPr>
          <w:rFonts w:ascii="Times New Roman" w:hAnsi="Times New Roman" w:cs="Times New Roman"/>
          <w:sz w:val="24"/>
          <w:szCs w:val="24"/>
        </w:rPr>
        <w:t>Hambatan dalam KI sebagai Jaminan Fidusia</w:t>
      </w:r>
    </w:p>
    <w:p w14:paraId="78042E49" w14:textId="77777777" w:rsidR="007C0076" w:rsidRPr="00551ADA" w:rsidRDefault="007C0076" w:rsidP="007C0076">
      <w:pPr>
        <w:pStyle w:val="ListParagraph"/>
        <w:spacing w:line="360" w:lineRule="auto"/>
        <w:ind w:left="0" w:firstLine="709"/>
        <w:jc w:val="both"/>
        <w:rPr>
          <w:rFonts w:ascii="Times New Roman" w:hAnsi="Times New Roman" w:cs="Times New Roman"/>
          <w:b/>
          <w:sz w:val="24"/>
          <w:szCs w:val="24"/>
        </w:rPr>
      </w:pPr>
      <w:r>
        <w:rPr>
          <w:rFonts w:ascii="Times New Roman" w:hAnsi="Times New Roman" w:cs="Times New Roman"/>
          <w:color w:val="212529"/>
          <w:sz w:val="24"/>
          <w:szCs w:val="24"/>
          <w:shd w:val="clear" w:color="auto" w:fill="FFFFFF"/>
        </w:rPr>
        <w:tab/>
      </w:r>
      <w:r w:rsidRPr="002745A3">
        <w:rPr>
          <w:rFonts w:ascii="Times New Roman" w:hAnsi="Times New Roman" w:cs="Times New Roman"/>
          <w:color w:val="212529"/>
          <w:sz w:val="24"/>
          <w:szCs w:val="24"/>
          <w:shd w:val="clear" w:color="auto" w:fill="FFFFFF"/>
        </w:rPr>
        <w:t>Mengingat penggun</w:t>
      </w:r>
      <w:r>
        <w:rPr>
          <w:rFonts w:ascii="Times New Roman" w:hAnsi="Times New Roman" w:cs="Times New Roman"/>
          <w:color w:val="212529"/>
          <w:sz w:val="24"/>
          <w:szCs w:val="24"/>
          <w:shd w:val="clear" w:color="auto" w:fill="FFFFFF"/>
        </w:rPr>
        <w:t xml:space="preserve">aan sertifikat </w:t>
      </w:r>
      <w:r w:rsidRPr="002745A3">
        <w:rPr>
          <w:rFonts w:ascii="Times New Roman" w:hAnsi="Times New Roman" w:cs="Times New Roman"/>
          <w:color w:val="212529"/>
          <w:sz w:val="24"/>
          <w:szCs w:val="24"/>
          <w:shd w:val="clear" w:color="auto" w:fill="FFFFFF"/>
        </w:rPr>
        <w:t>KI belum diatur secara eksplisit maka sebagian bank akan khawatir mempertanggungjawabka</w:t>
      </w:r>
      <w:r>
        <w:rPr>
          <w:rFonts w:ascii="Times New Roman" w:hAnsi="Times New Roman" w:cs="Times New Roman"/>
          <w:color w:val="212529"/>
          <w:sz w:val="24"/>
          <w:szCs w:val="24"/>
          <w:shd w:val="clear" w:color="auto" w:fill="FFFFFF"/>
        </w:rPr>
        <w:t xml:space="preserve">n pembiayaan berbasis jaminan </w:t>
      </w:r>
      <w:r w:rsidRPr="002745A3">
        <w:rPr>
          <w:rFonts w:ascii="Times New Roman" w:hAnsi="Times New Roman" w:cs="Times New Roman"/>
          <w:color w:val="212529"/>
          <w:sz w:val="24"/>
          <w:szCs w:val="24"/>
          <w:shd w:val="clear" w:color="auto" w:fill="FFFFFF"/>
        </w:rPr>
        <w:t>KI tersebut kepada OJK dan Badan Pemeriksa Keuangan untuk bank pemerintah. Persoalan lainnya adalah terkait valuasi nilai jaminan. Karena hingga saat ini belum ada appraisal jaminan perban</w:t>
      </w:r>
      <w:r>
        <w:rPr>
          <w:rFonts w:ascii="Times New Roman" w:hAnsi="Times New Roman" w:cs="Times New Roman"/>
          <w:color w:val="212529"/>
          <w:sz w:val="24"/>
          <w:szCs w:val="24"/>
          <w:shd w:val="clear" w:color="auto" w:fill="FFFFFF"/>
        </w:rPr>
        <w:t xml:space="preserve">kan yang diakui untuk menilai </w:t>
      </w:r>
      <w:r w:rsidRPr="002745A3">
        <w:rPr>
          <w:rFonts w:ascii="Times New Roman" w:hAnsi="Times New Roman" w:cs="Times New Roman"/>
          <w:color w:val="212529"/>
          <w:sz w:val="24"/>
          <w:szCs w:val="24"/>
          <w:shd w:val="clear" w:color="auto" w:fill="FFFFFF"/>
        </w:rPr>
        <w:t>KI. Sehingga dalam hal ini menyulitkan bank dalam menentukan rasio utang dan jaminan untuk menentukan pembiayaan yang dapat disetujui.</w:t>
      </w:r>
      <w:r w:rsidRPr="002745A3">
        <w:rPr>
          <w:rFonts w:ascii="Times New Roman" w:hAnsi="Times New Roman" w:cs="Times New Roman"/>
          <w:color w:val="212529"/>
          <w:sz w:val="24"/>
          <w:szCs w:val="24"/>
        </w:rPr>
        <w:t xml:space="preserve"> </w:t>
      </w:r>
      <w:r>
        <w:rPr>
          <w:rFonts w:ascii="Times New Roman" w:hAnsi="Times New Roman" w:cs="Times New Roman"/>
          <w:color w:val="212529"/>
          <w:sz w:val="24"/>
          <w:szCs w:val="24"/>
          <w:shd w:val="clear" w:color="auto" w:fill="FFFFFF"/>
        </w:rPr>
        <w:t xml:space="preserve">Pembiayaan berbasis </w:t>
      </w:r>
      <w:r w:rsidRPr="002745A3">
        <w:rPr>
          <w:rFonts w:ascii="Times New Roman" w:hAnsi="Times New Roman" w:cs="Times New Roman"/>
          <w:color w:val="212529"/>
          <w:sz w:val="24"/>
          <w:szCs w:val="24"/>
          <w:shd w:val="clear" w:color="auto" w:fill="FFFFFF"/>
        </w:rPr>
        <w:t>KI ini belum dapat dijalankan secara optimal. Sebagaimana telah diuraikan di atas, karena belum ada penilai publik (apprais</w:t>
      </w:r>
      <w:r>
        <w:rPr>
          <w:rFonts w:ascii="Times New Roman" w:hAnsi="Times New Roman" w:cs="Times New Roman"/>
          <w:color w:val="212529"/>
          <w:sz w:val="24"/>
          <w:szCs w:val="24"/>
          <w:shd w:val="clear" w:color="auto" w:fill="FFFFFF"/>
        </w:rPr>
        <w:t xml:space="preserve">al) yang dapat menilai agunan </w:t>
      </w:r>
      <w:r w:rsidRPr="002745A3">
        <w:rPr>
          <w:rFonts w:ascii="Times New Roman" w:hAnsi="Times New Roman" w:cs="Times New Roman"/>
          <w:color w:val="212529"/>
          <w:sz w:val="24"/>
          <w:szCs w:val="24"/>
          <w:shd w:val="clear" w:color="auto" w:fill="FFFFFF"/>
        </w:rPr>
        <w:t>KI, mengingat ukuran dan</w:t>
      </w:r>
      <w:r>
        <w:rPr>
          <w:rFonts w:ascii="Times New Roman" w:hAnsi="Times New Roman" w:cs="Times New Roman"/>
          <w:color w:val="212529"/>
          <w:sz w:val="24"/>
          <w:szCs w:val="24"/>
          <w:shd w:val="clear" w:color="auto" w:fill="FFFFFF"/>
        </w:rPr>
        <w:t xml:space="preserve"> kriteria pembiayaan berbasis </w:t>
      </w:r>
      <w:r w:rsidRPr="002745A3">
        <w:rPr>
          <w:rFonts w:ascii="Times New Roman" w:hAnsi="Times New Roman" w:cs="Times New Roman"/>
          <w:color w:val="212529"/>
          <w:sz w:val="24"/>
          <w:szCs w:val="24"/>
          <w:shd w:val="clear" w:color="auto" w:fill="FFFFFF"/>
        </w:rPr>
        <w:t xml:space="preserve">KI belum ada. </w:t>
      </w:r>
      <w:r w:rsidRPr="002745A3">
        <w:rPr>
          <w:rFonts w:ascii="Times New Roman" w:hAnsi="Times New Roman" w:cs="Times New Roman"/>
          <w:color w:val="333333"/>
          <w:sz w:val="24"/>
          <w:szCs w:val="24"/>
          <w:shd w:val="clear" w:color="auto" w:fill="FFFFFF"/>
        </w:rPr>
        <w:lastRenderedPageBreak/>
        <w:t>Peran penilai kekayaan intelektual terbilang penting. Alasannya, bank membutuhkan kepastian nilai atas IP yang dijaminkan oleh calon debitur. Tapi, selain membutuhkan profesional valuator yang kompeten, perlu juga aturan main yang jelas terkait indikator dalam proses valuasi IP. Bisnis yang bergerak di bidang ekonomi kreatif bersifat intangible (tak berwujud). Lembaga jasa keuangan, khususnya perbankan, relatif kurang familiar terhadap usaha semacam ini. Tak heran jika bank kesulitan dalam menghitung valuasi suatu kekayaan intelektual.</w:t>
      </w:r>
      <w:r w:rsidRPr="002745A3">
        <w:rPr>
          <w:rFonts w:ascii="Times New Roman" w:hAnsi="Times New Roman" w:cs="Times New Roman"/>
          <w:color w:val="333333"/>
          <w:sz w:val="24"/>
          <w:szCs w:val="24"/>
        </w:rPr>
        <w:br/>
        <w:t>Menurut Shannon Pratt terda</w:t>
      </w:r>
      <w:r>
        <w:rPr>
          <w:rFonts w:ascii="Times New Roman" w:hAnsi="Times New Roman" w:cs="Times New Roman"/>
          <w:color w:val="333333"/>
          <w:sz w:val="24"/>
          <w:szCs w:val="24"/>
        </w:rPr>
        <w:t xml:space="preserve">pat 3 pendekatan dalam menilai </w:t>
      </w:r>
      <w:r w:rsidRPr="002745A3">
        <w:rPr>
          <w:rFonts w:ascii="Times New Roman" w:hAnsi="Times New Roman" w:cs="Times New Roman"/>
          <w:color w:val="333333"/>
          <w:sz w:val="24"/>
          <w:szCs w:val="24"/>
        </w:rPr>
        <w:t>KI yaitu:</w:t>
      </w:r>
    </w:p>
    <w:p w14:paraId="5370B0FC" w14:textId="77777777" w:rsidR="007C0076" w:rsidRDefault="007C0076" w:rsidP="007C0076">
      <w:pPr>
        <w:pStyle w:val="ListParagraph"/>
        <w:numPr>
          <w:ilvl w:val="0"/>
          <w:numId w:val="15"/>
        </w:numPr>
        <w:spacing w:line="360" w:lineRule="auto"/>
        <w:ind w:left="709" w:hanging="283"/>
        <w:jc w:val="both"/>
        <w:rPr>
          <w:rFonts w:ascii="Times New Roman" w:hAnsi="Times New Roman" w:cs="Times New Roman"/>
          <w:color w:val="212529"/>
          <w:sz w:val="24"/>
          <w:szCs w:val="24"/>
          <w:shd w:val="clear" w:color="auto" w:fill="FFFFFF"/>
        </w:rPr>
      </w:pPr>
      <w:r w:rsidRPr="002745A3">
        <w:rPr>
          <w:rFonts w:ascii="Times New Roman" w:hAnsi="Times New Roman" w:cs="Times New Roman"/>
          <w:color w:val="333333"/>
          <w:sz w:val="24"/>
          <w:szCs w:val="24"/>
        </w:rPr>
        <w:t>Market Approach</w:t>
      </w:r>
    </w:p>
    <w:p w14:paraId="2542A72A" w14:textId="77777777" w:rsidR="007C0076" w:rsidRPr="00551ADA" w:rsidRDefault="007C0076" w:rsidP="007C0076">
      <w:pPr>
        <w:pStyle w:val="ListParagraph"/>
        <w:spacing w:line="360" w:lineRule="auto"/>
        <w:ind w:left="709"/>
        <w:jc w:val="both"/>
        <w:rPr>
          <w:rFonts w:ascii="Times New Roman" w:hAnsi="Times New Roman" w:cs="Times New Roman"/>
          <w:color w:val="212529"/>
          <w:sz w:val="24"/>
          <w:szCs w:val="24"/>
          <w:shd w:val="clear" w:color="auto" w:fill="FFFFFF"/>
        </w:rPr>
      </w:pPr>
      <w:r w:rsidRPr="00551ADA">
        <w:rPr>
          <w:rFonts w:ascii="Times New Roman" w:hAnsi="Times New Roman" w:cs="Times New Roman"/>
          <w:color w:val="212529"/>
          <w:sz w:val="24"/>
          <w:szCs w:val="24"/>
          <w:shd w:val="clear" w:color="auto" w:fill="FFFFFF"/>
        </w:rPr>
        <w:t>Pendekatan ini melakukan taksiran nilai aset KI berdasarkan analisis penjualan aktual atau transaksi sesuai lisensi suatu objek</w:t>
      </w:r>
    </w:p>
    <w:p w14:paraId="0913B427" w14:textId="77777777" w:rsidR="007C0076" w:rsidRPr="00551ADA" w:rsidRDefault="007C0076" w:rsidP="007C0076">
      <w:pPr>
        <w:pStyle w:val="ListParagraph"/>
        <w:numPr>
          <w:ilvl w:val="0"/>
          <w:numId w:val="15"/>
        </w:numPr>
        <w:spacing w:line="360" w:lineRule="auto"/>
        <w:ind w:left="709" w:hanging="283"/>
        <w:jc w:val="both"/>
        <w:rPr>
          <w:rFonts w:ascii="Times New Roman" w:hAnsi="Times New Roman" w:cs="Times New Roman"/>
          <w:color w:val="333333"/>
          <w:sz w:val="24"/>
          <w:szCs w:val="24"/>
        </w:rPr>
      </w:pPr>
      <w:r w:rsidRPr="002745A3">
        <w:rPr>
          <w:rFonts w:ascii="Times New Roman" w:hAnsi="Times New Roman" w:cs="Times New Roman"/>
          <w:color w:val="333333"/>
          <w:sz w:val="24"/>
          <w:szCs w:val="24"/>
        </w:rPr>
        <w:t>Income Approach</w:t>
      </w:r>
    </w:p>
    <w:p w14:paraId="53F2F0FE" w14:textId="77777777" w:rsidR="007C0076" w:rsidRPr="00551ADA" w:rsidRDefault="007C0076" w:rsidP="007C0076">
      <w:pPr>
        <w:pStyle w:val="ListParagraph"/>
        <w:spacing w:line="360" w:lineRule="auto"/>
        <w:ind w:left="709"/>
        <w:jc w:val="both"/>
        <w:rPr>
          <w:rFonts w:ascii="Times New Roman" w:hAnsi="Times New Roman" w:cs="Times New Roman"/>
          <w:color w:val="333333"/>
          <w:sz w:val="24"/>
          <w:szCs w:val="24"/>
        </w:rPr>
      </w:pPr>
      <w:r w:rsidRPr="00551ADA">
        <w:rPr>
          <w:rFonts w:ascii="Times New Roman" w:hAnsi="Times New Roman" w:cs="Times New Roman"/>
          <w:color w:val="333333"/>
          <w:sz w:val="24"/>
          <w:szCs w:val="24"/>
        </w:rPr>
        <w:t>Taksiran nilai aset tidak berwujud berdasarkan kapitalisasi pendapatan ekonomi dengan nilai saat ini dan nilai yang akan datang.</w:t>
      </w:r>
    </w:p>
    <w:p w14:paraId="2A141C49" w14:textId="77777777" w:rsidR="007C0076" w:rsidRPr="00551ADA" w:rsidRDefault="007C0076" w:rsidP="007C0076">
      <w:pPr>
        <w:pStyle w:val="ListParagraph"/>
        <w:numPr>
          <w:ilvl w:val="0"/>
          <w:numId w:val="15"/>
        </w:numPr>
        <w:spacing w:line="360" w:lineRule="auto"/>
        <w:ind w:left="709" w:hanging="283"/>
        <w:jc w:val="both"/>
        <w:rPr>
          <w:rFonts w:ascii="Times New Roman" w:hAnsi="Times New Roman" w:cs="Times New Roman"/>
          <w:color w:val="333333"/>
          <w:sz w:val="24"/>
          <w:szCs w:val="24"/>
        </w:rPr>
      </w:pPr>
      <w:r w:rsidRPr="00551ADA">
        <w:rPr>
          <w:rFonts w:ascii="Times New Roman" w:hAnsi="Times New Roman" w:cs="Times New Roman"/>
          <w:color w:val="333333"/>
          <w:sz w:val="24"/>
          <w:szCs w:val="24"/>
        </w:rPr>
        <w:t>Cost Approach</w:t>
      </w:r>
    </w:p>
    <w:p w14:paraId="608DF874" w14:textId="77777777" w:rsidR="007C0076" w:rsidRDefault="007C0076" w:rsidP="007C0076">
      <w:pPr>
        <w:pStyle w:val="ListParagraph"/>
        <w:spacing w:line="360" w:lineRule="auto"/>
        <w:ind w:left="709"/>
        <w:jc w:val="both"/>
        <w:rPr>
          <w:rFonts w:ascii="Times New Roman" w:hAnsi="Times New Roman" w:cs="Times New Roman"/>
          <w:color w:val="333333"/>
          <w:sz w:val="24"/>
          <w:szCs w:val="24"/>
        </w:rPr>
      </w:pPr>
      <w:r w:rsidRPr="00551ADA">
        <w:rPr>
          <w:rFonts w:ascii="Times New Roman" w:hAnsi="Times New Roman" w:cs="Times New Roman"/>
          <w:color w:val="333333"/>
          <w:sz w:val="24"/>
          <w:szCs w:val="24"/>
        </w:rPr>
        <w:t xml:space="preserve">Taksiran nilai KI berdasarkan prinsip ekonomi substitusi yang sepadan dengan biaya yang dikeluarkan sebagai pengganti sesuai fungsi utilitas. </w:t>
      </w:r>
    </w:p>
    <w:p w14:paraId="41817579" w14:textId="77777777" w:rsidR="007C0076" w:rsidRDefault="007C0076" w:rsidP="007C0076">
      <w:pPr>
        <w:pStyle w:val="ListParagraph"/>
        <w:spacing w:line="240" w:lineRule="auto"/>
        <w:ind w:left="567"/>
        <w:jc w:val="both"/>
        <w:rPr>
          <w:rFonts w:ascii="Times New Roman" w:hAnsi="Times New Roman" w:cs="Times New Roman"/>
          <w:color w:val="333333"/>
          <w:sz w:val="24"/>
          <w:szCs w:val="24"/>
        </w:rPr>
      </w:pPr>
    </w:p>
    <w:p w14:paraId="1E847C0D" w14:textId="77777777" w:rsidR="007C0076" w:rsidRDefault="007C0076" w:rsidP="007C0076">
      <w:pPr>
        <w:pStyle w:val="ListParagraph"/>
        <w:spacing w:after="0" w:line="360" w:lineRule="auto"/>
        <w:ind w:left="709" w:hanging="709"/>
        <w:rPr>
          <w:rFonts w:ascii="Times New Roman" w:hAnsi="Times New Roman" w:cs="Times New Roman"/>
          <w:b/>
          <w:sz w:val="24"/>
          <w:szCs w:val="24"/>
        </w:rPr>
      </w:pPr>
      <w:r>
        <w:rPr>
          <w:rFonts w:ascii="Times New Roman" w:hAnsi="Times New Roman" w:cs="Times New Roman"/>
          <w:b/>
          <w:color w:val="333333"/>
          <w:sz w:val="24"/>
          <w:szCs w:val="24"/>
        </w:rPr>
        <w:t xml:space="preserve">2.4 </w:t>
      </w:r>
      <w:r w:rsidRPr="00263F12">
        <w:rPr>
          <w:rFonts w:ascii="Times New Roman" w:hAnsi="Times New Roman" w:cs="Times New Roman"/>
          <w:b/>
          <w:sz w:val="24"/>
          <w:szCs w:val="24"/>
        </w:rPr>
        <w:tab/>
        <w:t>Permohonan Kekayaan Intelektual Secara Elektronik</w:t>
      </w:r>
    </w:p>
    <w:p w14:paraId="5B97B113" w14:textId="77777777" w:rsidR="007C0076" w:rsidRDefault="007C0076" w:rsidP="007C0076">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rPr>
        <w:t xml:space="preserve">Menurut Peraturan Menteri Hukum dan Hak Asasi Manusia Republik Indonesia Nomor 42 Tahun 2016 pasal 1 </w:t>
      </w:r>
      <w:r w:rsidRPr="00263F12">
        <w:rPr>
          <w:rFonts w:ascii="Times New Roman" w:hAnsi="Times New Roman" w:cs="Times New Roman"/>
          <w:sz w:val="24"/>
          <w:szCs w:val="24"/>
        </w:rPr>
        <w:t>Permohonan Kekayaan Intelektual adalah pengajuan permohonan Kekayaan Intelektual yang dilakukan melalui sistem informasi Kekayaan Intelektual.</w:t>
      </w:r>
    </w:p>
    <w:p w14:paraId="65710223" w14:textId="77777777" w:rsidR="007C0076" w:rsidRDefault="007C0076" w:rsidP="007C0076">
      <w:pPr>
        <w:pStyle w:val="ListParagraph"/>
        <w:numPr>
          <w:ilvl w:val="0"/>
          <w:numId w:val="22"/>
        </w:numPr>
        <w:spacing w:after="0"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t>Pemohon adalah orang perseorangan, badan hukum, atau konsultan Kekayaan Inlektual.</w:t>
      </w:r>
      <w:r>
        <w:rPr>
          <w:rFonts w:ascii="Times New Roman" w:hAnsi="Times New Roman" w:cs="Times New Roman"/>
          <w:sz w:val="24"/>
          <w:szCs w:val="24"/>
        </w:rPr>
        <w:t xml:space="preserve"> </w:t>
      </w:r>
    </w:p>
    <w:p w14:paraId="3B6BE98F" w14:textId="77777777" w:rsidR="007C0076" w:rsidRDefault="007C0076" w:rsidP="007C0076">
      <w:pPr>
        <w:pStyle w:val="ListParagraph"/>
        <w:numPr>
          <w:ilvl w:val="0"/>
          <w:numId w:val="22"/>
        </w:numPr>
        <w:spacing w:after="0"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t>Sistem Informasi Penerimaan Negara Bukan Pajak Online yang selanjutnya disebut SIMPONI adalah sistem informasi yang dikembangkan dan dikelola Direktorat Jenderal Anggaran Kementerian Keuangan.</w:t>
      </w:r>
    </w:p>
    <w:p w14:paraId="35EBDB8E" w14:textId="77777777" w:rsidR="007C0076" w:rsidRPr="00263F12" w:rsidRDefault="007C0076" w:rsidP="007C0076">
      <w:pPr>
        <w:pStyle w:val="ListParagraph"/>
        <w:numPr>
          <w:ilvl w:val="0"/>
          <w:numId w:val="22"/>
        </w:numPr>
        <w:spacing w:after="0"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t>Sistem Informasi Kekayaan In telektual adalah sistem informasi berbasis elektronik yang terintegrasi dengan SIMPONI dan dikelola oleh Direktorat Jenderal Kekayaan Intelektual.</w:t>
      </w:r>
    </w:p>
    <w:p w14:paraId="3452B0CD" w14:textId="77777777" w:rsidR="007C0076" w:rsidRPr="00263F12" w:rsidRDefault="007C0076" w:rsidP="007C0076">
      <w:pPr>
        <w:pStyle w:val="ListParagraph"/>
        <w:numPr>
          <w:ilvl w:val="0"/>
          <w:numId w:val="22"/>
        </w:numPr>
        <w:spacing w:after="0"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t>Kode Billing adalah kode identifikasi yang diterbitkan oleh sistem billing atas suatu jenis pembayaran atau setoran yang akan dilakukan Pemohon.</w:t>
      </w:r>
    </w:p>
    <w:p w14:paraId="6355769F" w14:textId="77777777" w:rsidR="007C0076" w:rsidRPr="00263F12" w:rsidRDefault="007C0076" w:rsidP="007C0076">
      <w:pPr>
        <w:pStyle w:val="ListParagraph"/>
        <w:numPr>
          <w:ilvl w:val="0"/>
          <w:numId w:val="22"/>
        </w:numPr>
        <w:spacing w:after="0"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lastRenderedPageBreak/>
        <w:t xml:space="preserve">Bank Persepsi adalah bank umum yang ditunjuk oleh Menteri Keuangan untuk menerima setoran </w:t>
      </w:r>
      <w:r>
        <w:rPr>
          <w:rFonts w:ascii="Times New Roman" w:hAnsi="Times New Roman" w:cs="Times New Roman"/>
          <w:sz w:val="24"/>
          <w:szCs w:val="24"/>
        </w:rPr>
        <w:t xml:space="preserve">x </w:t>
      </w:r>
      <w:r w:rsidRPr="00263F12">
        <w:rPr>
          <w:rFonts w:ascii="Times New Roman" w:hAnsi="Times New Roman" w:cs="Times New Roman"/>
          <w:sz w:val="24"/>
          <w:szCs w:val="24"/>
        </w:rPr>
        <w:t>penerimaan negara bukan pajak yang berlaku pada Kementerian Hukum dan Hak Asasi Manusia.</w:t>
      </w:r>
    </w:p>
    <w:p w14:paraId="60B49CE8" w14:textId="77777777" w:rsidR="007C0076" w:rsidRPr="00263F12" w:rsidRDefault="007C0076" w:rsidP="007C0076">
      <w:pPr>
        <w:pStyle w:val="ListParagraph"/>
        <w:numPr>
          <w:ilvl w:val="0"/>
          <w:numId w:val="22"/>
        </w:numPr>
        <w:spacing w:after="0"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t>Pos Persepsi adalah kantor pos Indonesia yang ditunjuk oleh Menteri Keuangan untuk menerima setoran penerimaan negara bukan pajak yang berlaku pada Kementerian Hukum dan Hak Asasi Manusia.</w:t>
      </w:r>
    </w:p>
    <w:p w14:paraId="0BF466BF" w14:textId="77777777" w:rsidR="007C0076" w:rsidRDefault="007C0076" w:rsidP="007C0076">
      <w:pPr>
        <w:pStyle w:val="ListParagraph"/>
        <w:numPr>
          <w:ilvl w:val="0"/>
          <w:numId w:val="22"/>
        </w:numPr>
        <w:spacing w:line="360" w:lineRule="auto"/>
        <w:ind w:left="709" w:hanging="425"/>
        <w:jc w:val="both"/>
        <w:rPr>
          <w:rFonts w:ascii="Times New Roman" w:hAnsi="Times New Roman" w:cs="Times New Roman"/>
          <w:sz w:val="24"/>
          <w:szCs w:val="24"/>
        </w:rPr>
      </w:pPr>
      <w:r w:rsidRPr="00263F12">
        <w:rPr>
          <w:rFonts w:ascii="Times New Roman" w:hAnsi="Times New Roman" w:cs="Times New Roman"/>
          <w:sz w:val="24"/>
          <w:szCs w:val="24"/>
        </w:rPr>
        <w:t>Bukti Pembayaran adalah bukti pembayaran penerimaan negara bukan pajak yang berlaku pada Kementerian Hukum dan Hak Asasi Manusia yang dikeluarkan oleh Bank Persepsi, Pos Persepsi, atau bank yang ditunjuk sebagai penyedia jasa dalam penerimaan negara bukan pajak yang berlaku pada Kementerian Hukum dan Hak Asasi Manusia di bidang layanan Kekayaan Intelektual.</w:t>
      </w:r>
    </w:p>
    <w:p w14:paraId="3A166788" w14:textId="77777777" w:rsidR="007C0076" w:rsidRPr="005A3BB3" w:rsidRDefault="007C0076" w:rsidP="007C0076">
      <w:pPr>
        <w:pStyle w:val="ListParagraph"/>
        <w:spacing w:line="360" w:lineRule="auto"/>
        <w:ind w:left="709"/>
        <w:jc w:val="both"/>
        <w:rPr>
          <w:rFonts w:ascii="Times New Roman" w:hAnsi="Times New Roman" w:cs="Times New Roman"/>
          <w:sz w:val="24"/>
          <w:szCs w:val="24"/>
        </w:rPr>
      </w:pPr>
    </w:p>
    <w:p w14:paraId="088EA473" w14:textId="77777777" w:rsidR="007C0076" w:rsidRDefault="007C0076" w:rsidP="007C0076">
      <w:pPr>
        <w:pStyle w:val="ListParagraph"/>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2.5 </w:t>
      </w:r>
      <w:r>
        <w:rPr>
          <w:rFonts w:ascii="Times New Roman" w:hAnsi="Times New Roman" w:cs="Times New Roman"/>
          <w:b/>
          <w:sz w:val="24"/>
          <w:szCs w:val="24"/>
        </w:rPr>
        <w:tab/>
        <w:t>Fungsi dan Tujuan Hak Kekayaan Inteleketual (Haki)</w:t>
      </w:r>
    </w:p>
    <w:p w14:paraId="634793A9" w14:textId="77777777" w:rsidR="007C0076" w:rsidRPr="005A3BB3" w:rsidRDefault="007C0076" w:rsidP="007C0076">
      <w:pPr>
        <w:pStyle w:val="ListParagraph"/>
        <w:spacing w:after="0" w:line="360" w:lineRule="auto"/>
        <w:ind w:left="709" w:hanging="425"/>
        <w:jc w:val="both"/>
        <w:rPr>
          <w:rFonts w:ascii="Times New Roman" w:hAnsi="Times New Roman" w:cs="Times New Roman"/>
          <w:color w:val="000000" w:themeColor="text1"/>
          <w:sz w:val="24"/>
          <w:szCs w:val="24"/>
        </w:rPr>
      </w:pPr>
      <w:r w:rsidRPr="005A3BB3">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ab/>
      </w:r>
      <w:r w:rsidRPr="005A3BB3">
        <w:rPr>
          <w:rFonts w:ascii="Times New Roman" w:hAnsi="Times New Roman" w:cs="Times New Roman"/>
          <w:color w:val="000000" w:themeColor="text1"/>
          <w:sz w:val="24"/>
          <w:szCs w:val="24"/>
        </w:rPr>
        <w:t>Fungsi HaKI</w:t>
      </w:r>
    </w:p>
    <w:p w14:paraId="4BF8A9F6" w14:textId="77777777" w:rsidR="007C0076" w:rsidRPr="005A3BB3" w:rsidRDefault="007C0076" w:rsidP="007C0076">
      <w:pPr>
        <w:pStyle w:val="NormalWeb"/>
        <w:shd w:val="clear" w:color="auto" w:fill="FFFFFF"/>
        <w:spacing w:before="0" w:beforeAutospacing="0" w:after="240" w:afterAutospacing="0"/>
        <w:ind w:firstLine="709"/>
        <w:textAlignment w:val="baseline"/>
        <w:rPr>
          <w:color w:val="444444"/>
          <w:lang w:val="id-ID" w:eastAsia="id-ID"/>
        </w:rPr>
      </w:pPr>
      <w:r w:rsidRPr="005A3BB3">
        <w:rPr>
          <w:color w:val="333333"/>
        </w:rPr>
        <w:tab/>
      </w:r>
      <w:r w:rsidRPr="005A3BB3">
        <w:rPr>
          <w:bCs/>
          <w:color w:val="000000" w:themeColor="text1"/>
          <w:bdr w:val="none" w:sz="0" w:space="0" w:color="auto" w:frame="1"/>
          <w:lang w:val="id-ID" w:eastAsia="id-ID"/>
        </w:rPr>
        <w:t>HKI sebagai Sarana Perlindungan </w:t>
      </w:r>
    </w:p>
    <w:p w14:paraId="1D9D2DF7" w14:textId="77777777" w:rsidR="007C0076" w:rsidRPr="00AA38D5" w:rsidRDefault="007C0076" w:rsidP="007C007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AA38D5">
        <w:rPr>
          <w:rFonts w:ascii="Times New Roman" w:eastAsia="Times New Roman" w:hAnsi="Times New Roman" w:cs="Times New Roman"/>
          <w:color w:val="000000" w:themeColor="text1"/>
          <w:sz w:val="24"/>
          <w:szCs w:val="24"/>
        </w:rPr>
        <w:t>Penemuan dan kreasi tersebutlah yang nantinya menjadi sumber dari kehidupan manusia, karena dengan penemuan-penemuan dan hasil dari kreativitas itulah kehidupan manusia semakin menjadi berkembang sampai seperti sekarang ini. Oleh karenanya negara sebagai institusi tertinggi berkewajiban untuk melindun</w:t>
      </w:r>
      <w:r>
        <w:rPr>
          <w:rFonts w:ascii="Times New Roman" w:eastAsia="Times New Roman" w:hAnsi="Times New Roman" w:cs="Times New Roman"/>
          <w:color w:val="000000" w:themeColor="text1"/>
          <w:sz w:val="24"/>
          <w:szCs w:val="24"/>
        </w:rPr>
        <w:t xml:space="preserve">gi penemuan-penemuan tersebut </w:t>
      </w:r>
      <w:r w:rsidRPr="00AA38D5">
        <w:rPr>
          <w:rFonts w:ascii="Times New Roman" w:eastAsia="Times New Roman" w:hAnsi="Times New Roman" w:cs="Times New Roman"/>
          <w:color w:val="000000" w:themeColor="text1"/>
          <w:sz w:val="24"/>
          <w:szCs w:val="24"/>
        </w:rPr>
        <w:t>beserta penemunya sebagai bentuk penghormatan dan sebagai wujud rasa terimakasih.</w:t>
      </w:r>
    </w:p>
    <w:p w14:paraId="31F93047" w14:textId="77777777" w:rsidR="007C0076" w:rsidRPr="00AA38D5" w:rsidRDefault="007C0076" w:rsidP="007C007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AA38D5">
        <w:rPr>
          <w:rFonts w:ascii="Times New Roman" w:eastAsia="Times New Roman" w:hAnsi="Times New Roman" w:cs="Times New Roman"/>
          <w:color w:val="000000" w:themeColor="text1"/>
          <w:sz w:val="24"/>
          <w:szCs w:val="24"/>
        </w:rPr>
        <w:t xml:space="preserve">Paling tidak itulah ilustrasi mengapa penemuan dan hasil kreativitas manusia perlu mendapat perlindungan, yang mana kemudian konsep perlindungan tersebut di tuangkan dalam konsep Hak Kekayaan Intelektual (HKI). Sebuah konsep yang mulai populer di awal abad 19-an, dan yang sampai sekarang menjadi sebuah konsep yang sudah dianut oleh sebagian besar negara dunia melalui penandatangan </w:t>
      </w:r>
      <w:r w:rsidRPr="005A3BB3">
        <w:rPr>
          <w:rFonts w:ascii="Times New Roman" w:eastAsia="Times New Roman" w:hAnsi="Times New Roman" w:cs="Times New Roman"/>
          <w:i/>
          <w:color w:val="000000" w:themeColor="text1"/>
          <w:sz w:val="24"/>
          <w:szCs w:val="24"/>
        </w:rPr>
        <w:t>Trade of Related Intellectual Property Rights</w:t>
      </w:r>
      <w:r w:rsidRPr="00AA38D5">
        <w:rPr>
          <w:rFonts w:ascii="Times New Roman" w:eastAsia="Times New Roman" w:hAnsi="Times New Roman" w:cs="Times New Roman"/>
          <w:color w:val="000000" w:themeColor="text1"/>
          <w:sz w:val="24"/>
          <w:szCs w:val="24"/>
        </w:rPr>
        <w:t xml:space="preserve"> (TRIPs) </w:t>
      </w:r>
      <w:r w:rsidRPr="005A3BB3">
        <w:rPr>
          <w:rFonts w:ascii="Times New Roman" w:eastAsia="Times New Roman" w:hAnsi="Times New Roman" w:cs="Times New Roman"/>
          <w:i/>
          <w:color w:val="000000" w:themeColor="text1"/>
          <w:sz w:val="24"/>
          <w:szCs w:val="24"/>
        </w:rPr>
        <w:t>Agreement</w:t>
      </w:r>
      <w:r w:rsidRPr="00AA38D5">
        <w:rPr>
          <w:rFonts w:ascii="Times New Roman" w:eastAsia="Times New Roman" w:hAnsi="Times New Roman" w:cs="Times New Roman"/>
          <w:color w:val="000000" w:themeColor="text1"/>
          <w:sz w:val="24"/>
          <w:szCs w:val="24"/>
        </w:rPr>
        <w:t>.</w:t>
      </w:r>
    </w:p>
    <w:p w14:paraId="3FBDDB93" w14:textId="77777777" w:rsidR="007C0076" w:rsidRPr="00AA38D5" w:rsidRDefault="007C0076" w:rsidP="007C0076">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AA38D5">
        <w:rPr>
          <w:rFonts w:ascii="Times New Roman" w:eastAsia="Times New Roman" w:hAnsi="Times New Roman" w:cs="Times New Roman"/>
          <w:color w:val="000000" w:themeColor="text1"/>
          <w:sz w:val="24"/>
          <w:szCs w:val="24"/>
        </w:rPr>
        <w:t xml:space="preserve">HKI sebagai sebuah sarana untuk melindungi pencipta dan ciptaan sudah mengakar kuat di berbagai negara dunia. Terlebih di beberapa negara besar dan maju seperti Amerika Serikat dan negara-negara Eropa Barat. Di negara-negara besar inilah konsep HKI menjadi berkembang dan seolah sudah mapan. Karena besar dan mapan di negara-negara maju, konsep HKI yang pada awalnya ditujukan untuk melindungi pencipta dan ciptaannya sekarang berubah kesan menjadi satu sistem yang seolah melupakan fungsi sosialnya. Hal ini bisa dilihat bagaiman sistem HKI ini </w:t>
      </w:r>
      <w:r w:rsidRPr="00AA38D5">
        <w:rPr>
          <w:rFonts w:ascii="Times New Roman" w:eastAsia="Times New Roman" w:hAnsi="Times New Roman" w:cs="Times New Roman"/>
          <w:color w:val="000000" w:themeColor="text1"/>
          <w:sz w:val="24"/>
          <w:szCs w:val="24"/>
        </w:rPr>
        <w:lastRenderedPageBreak/>
        <w:t xml:space="preserve">melindungi dengan ketat hak ekonomi dan hak moral pencipta sementara di sisi lain tidak memperhatikan </w:t>
      </w:r>
      <w:r w:rsidRPr="005A3BB3">
        <w:rPr>
          <w:rFonts w:ascii="Times New Roman" w:eastAsia="Times New Roman" w:hAnsi="Times New Roman" w:cs="Times New Roman"/>
          <w:i/>
          <w:color w:val="000000" w:themeColor="text1"/>
          <w:sz w:val="24"/>
          <w:szCs w:val="24"/>
        </w:rPr>
        <w:t>costumer</w:t>
      </w:r>
      <w:r w:rsidRPr="00AA38D5">
        <w:rPr>
          <w:rFonts w:ascii="Times New Roman" w:eastAsia="Times New Roman" w:hAnsi="Times New Roman" w:cs="Times New Roman"/>
          <w:color w:val="000000" w:themeColor="text1"/>
          <w:sz w:val="24"/>
          <w:szCs w:val="24"/>
        </w:rPr>
        <w:t xml:space="preserve"> yang merasa “tercekik” dengan royalti yang harus dikeluarkan untuk ciptaan tersebut padahal </w:t>
      </w:r>
      <w:r w:rsidRPr="005A3BB3">
        <w:rPr>
          <w:rFonts w:ascii="Times New Roman" w:eastAsia="Times New Roman" w:hAnsi="Times New Roman" w:cs="Times New Roman"/>
          <w:i/>
          <w:color w:val="000000" w:themeColor="text1"/>
          <w:sz w:val="24"/>
          <w:szCs w:val="24"/>
        </w:rPr>
        <w:t>costumer</w:t>
      </w:r>
      <w:r w:rsidRPr="00AA38D5">
        <w:rPr>
          <w:rFonts w:ascii="Times New Roman" w:eastAsia="Times New Roman" w:hAnsi="Times New Roman" w:cs="Times New Roman"/>
          <w:color w:val="000000" w:themeColor="text1"/>
          <w:sz w:val="24"/>
          <w:szCs w:val="24"/>
        </w:rPr>
        <w:t xml:space="preserve"> juga sangat membantu pencipta agar bsia berkembang. Pencipta tidak bisa dipisahkan dengan costumer, begitu juga sebaliknya.</w:t>
      </w:r>
    </w:p>
    <w:p w14:paraId="719D70B0" w14:textId="77777777" w:rsidR="007C0076" w:rsidRDefault="007C0076" w:rsidP="007C0076">
      <w:pPr>
        <w:shd w:val="clear" w:color="auto" w:fill="FFFFFF"/>
        <w:spacing w:after="420" w:line="360" w:lineRule="auto"/>
        <w:ind w:firstLine="709"/>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sidRPr="00AA38D5">
        <w:rPr>
          <w:rFonts w:ascii="Times New Roman" w:eastAsia="Times New Roman" w:hAnsi="Times New Roman" w:cs="Times New Roman"/>
          <w:color w:val="000000" w:themeColor="text1"/>
          <w:sz w:val="24"/>
          <w:szCs w:val="24"/>
        </w:rPr>
        <w:t>Konsep perlindungan yang diusung dalam sistem HKI ini seolah menjadikan HKI sebagai satu sistem monopoli yang kapitalis, individualis, dan hanya mementingkan kepentingan pencipta atau penemu saja, hampir tidak terlihat didalamnya peran dan fungsi so</w:t>
      </w:r>
      <w:r>
        <w:rPr>
          <w:rFonts w:ascii="Times New Roman" w:eastAsia="Times New Roman" w:hAnsi="Times New Roman" w:cs="Times New Roman"/>
          <w:color w:val="000000" w:themeColor="text1"/>
          <w:sz w:val="24"/>
          <w:szCs w:val="24"/>
          <w:lang w:val="en-US"/>
        </w:rPr>
        <w:t>s</w:t>
      </w:r>
      <w:r w:rsidRPr="00AA38D5">
        <w:rPr>
          <w:rFonts w:ascii="Times New Roman" w:eastAsia="Times New Roman" w:hAnsi="Times New Roman" w:cs="Times New Roman"/>
          <w:color w:val="000000" w:themeColor="text1"/>
          <w:sz w:val="24"/>
          <w:szCs w:val="24"/>
        </w:rPr>
        <w:t xml:space="preserve">ial. Itulah kenapa tidak sedikit masyarakat yang mencibir konsep perlindungan HKI. Sebagai satu contoh akibat dari cibiran dan rasa tidak suka dengan monopoli yang diciptakan oleh HKI, maka sebagian orang kemudian memunculkan </w:t>
      </w:r>
      <w:r w:rsidRPr="005A3BB3">
        <w:rPr>
          <w:rFonts w:ascii="Times New Roman" w:eastAsia="Times New Roman" w:hAnsi="Times New Roman" w:cs="Times New Roman"/>
          <w:i/>
          <w:color w:val="000000" w:themeColor="text1"/>
          <w:sz w:val="24"/>
          <w:szCs w:val="24"/>
        </w:rPr>
        <w:t>copyleft</w:t>
      </w:r>
      <w:r w:rsidRPr="00AA38D5">
        <w:rPr>
          <w:rFonts w:ascii="Times New Roman" w:eastAsia="Times New Roman" w:hAnsi="Times New Roman" w:cs="Times New Roman"/>
          <w:color w:val="000000" w:themeColor="text1"/>
          <w:sz w:val="24"/>
          <w:szCs w:val="24"/>
        </w:rPr>
        <w:t>.</w:t>
      </w:r>
    </w:p>
    <w:p w14:paraId="3FF90B6B" w14:textId="77777777" w:rsidR="007C0076" w:rsidRDefault="007C0076" w:rsidP="007C0076">
      <w:pPr>
        <w:pStyle w:val="ListParagraph"/>
        <w:spacing w:after="0" w:line="360" w:lineRule="auto"/>
        <w:ind w:left="709" w:hanging="425"/>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AA38D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proofErr w:type="spellStart"/>
      <w:r>
        <w:rPr>
          <w:rFonts w:ascii="Times New Roman" w:hAnsi="Times New Roman" w:cs="Times New Roman"/>
          <w:b/>
          <w:color w:val="000000" w:themeColor="text1"/>
          <w:sz w:val="24"/>
          <w:szCs w:val="24"/>
          <w:lang w:val="en-US"/>
        </w:rPr>
        <w:t>Fungsi</w:t>
      </w:r>
      <w:proofErr w:type="spellEnd"/>
      <w:r>
        <w:rPr>
          <w:rFonts w:ascii="Times New Roman" w:hAnsi="Times New Roman" w:cs="Times New Roman"/>
          <w:b/>
          <w:color w:val="000000" w:themeColor="text1"/>
          <w:sz w:val="24"/>
          <w:szCs w:val="24"/>
          <w:lang w:val="en-US"/>
        </w:rPr>
        <w:t xml:space="preserve"> dan </w:t>
      </w:r>
      <w:proofErr w:type="spellStart"/>
      <w:r>
        <w:rPr>
          <w:rFonts w:ascii="Times New Roman" w:hAnsi="Times New Roman" w:cs="Times New Roman"/>
          <w:b/>
          <w:color w:val="000000" w:themeColor="text1"/>
          <w:sz w:val="24"/>
          <w:szCs w:val="24"/>
          <w:lang w:val="en-US"/>
        </w:rPr>
        <w:t>Tujuan</w:t>
      </w:r>
      <w:proofErr w:type="spellEnd"/>
      <w:r w:rsidRPr="00AA38D5">
        <w:rPr>
          <w:rFonts w:ascii="Times New Roman" w:hAnsi="Times New Roman" w:cs="Times New Roman"/>
          <w:b/>
          <w:color w:val="000000" w:themeColor="text1"/>
          <w:sz w:val="24"/>
          <w:szCs w:val="24"/>
        </w:rPr>
        <w:t xml:space="preserve"> HaKI</w:t>
      </w:r>
    </w:p>
    <w:p w14:paraId="5037EEE6" w14:textId="77777777" w:rsidR="007C0076" w:rsidRPr="00AA38D5" w:rsidRDefault="007C0076" w:rsidP="007C0076">
      <w:pPr>
        <w:pStyle w:val="NormalWeb"/>
        <w:shd w:val="clear" w:color="auto" w:fill="FFFFFF"/>
        <w:spacing w:before="0" w:beforeAutospacing="0" w:after="0" w:afterAutospacing="0" w:line="360" w:lineRule="auto"/>
        <w:ind w:firstLine="709"/>
        <w:jc w:val="both"/>
        <w:rPr>
          <w:color w:val="000000" w:themeColor="text1"/>
          <w:lang w:val="id-ID" w:eastAsia="id-ID"/>
        </w:rPr>
      </w:pPr>
      <w:r>
        <w:rPr>
          <w:b/>
          <w:color w:val="000000" w:themeColor="text1"/>
          <w:lang w:val="id-ID"/>
        </w:rPr>
        <w:tab/>
      </w:r>
      <w:r w:rsidRPr="00AA38D5">
        <w:rPr>
          <w:color w:val="000000" w:themeColor="text1"/>
          <w:lang w:val="id-ID" w:eastAsia="id-ID"/>
        </w:rPr>
        <w:t>Selain pada poin yang dibahas diatas, yaitu pemanfaatan secara ekonomis, ada hal lain yang menjadi tujuan adanya HaKI. Setidaknya ada tiga tujuan. Pada bagian ini akan kita coba bahas bersama.</w:t>
      </w:r>
    </w:p>
    <w:p w14:paraId="0CD4BE08" w14:textId="77777777" w:rsidR="007C0076" w:rsidRPr="005A3BB3" w:rsidRDefault="007C0076" w:rsidP="007C0076">
      <w:pPr>
        <w:numPr>
          <w:ilvl w:val="0"/>
          <w:numId w:val="23"/>
        </w:numPr>
        <w:shd w:val="clear" w:color="auto" w:fill="FFFFFF"/>
        <w:tabs>
          <w:tab w:val="clear" w:pos="720"/>
        </w:tabs>
        <w:spacing w:after="0" w:line="360" w:lineRule="auto"/>
        <w:ind w:hanging="294"/>
        <w:jc w:val="both"/>
        <w:rPr>
          <w:rFonts w:ascii="Times New Roman" w:eastAsia="Times New Roman" w:hAnsi="Times New Roman" w:cs="Times New Roman"/>
          <w:color w:val="000000" w:themeColor="text1"/>
          <w:sz w:val="24"/>
          <w:szCs w:val="24"/>
        </w:rPr>
      </w:pPr>
      <w:r w:rsidRPr="005A3BB3">
        <w:rPr>
          <w:rFonts w:ascii="Times New Roman" w:eastAsia="Times New Roman" w:hAnsi="Times New Roman" w:cs="Times New Roman"/>
          <w:color w:val="000000" w:themeColor="text1"/>
          <w:sz w:val="24"/>
          <w:szCs w:val="24"/>
        </w:rPr>
        <w:t>Mengantisipasi adanya kemungkinan pelanggaran dari atau atas Hak atas Kekayaan Intelektual orang lain.</w:t>
      </w:r>
    </w:p>
    <w:p w14:paraId="588AEF87" w14:textId="77777777" w:rsidR="007C0076" w:rsidRPr="005A3BB3" w:rsidRDefault="007C0076" w:rsidP="007C0076">
      <w:pPr>
        <w:numPr>
          <w:ilvl w:val="0"/>
          <w:numId w:val="23"/>
        </w:numPr>
        <w:shd w:val="clear" w:color="auto" w:fill="FFFFFF"/>
        <w:tabs>
          <w:tab w:val="clear" w:pos="720"/>
        </w:tabs>
        <w:spacing w:after="0" w:line="360" w:lineRule="auto"/>
        <w:ind w:hanging="294"/>
        <w:jc w:val="both"/>
        <w:rPr>
          <w:rFonts w:ascii="Times New Roman" w:eastAsia="Times New Roman" w:hAnsi="Times New Roman" w:cs="Times New Roman"/>
          <w:color w:val="000000" w:themeColor="text1"/>
          <w:sz w:val="24"/>
          <w:szCs w:val="24"/>
        </w:rPr>
      </w:pPr>
      <w:r w:rsidRPr="005A3BB3">
        <w:rPr>
          <w:rFonts w:ascii="Times New Roman" w:eastAsia="Times New Roman" w:hAnsi="Times New Roman" w:cs="Times New Roman"/>
          <w:color w:val="000000" w:themeColor="text1"/>
          <w:sz w:val="24"/>
          <w:szCs w:val="24"/>
        </w:rPr>
        <w:t>Membantu meningkatkan kompetisi dan pangsa pasar, khususnya dalam komersialisasi kekayaan intelektual.</w:t>
      </w:r>
    </w:p>
    <w:p w14:paraId="6513F7D7" w14:textId="77777777" w:rsidR="007C0076" w:rsidRPr="005A3BB3" w:rsidRDefault="007C0076" w:rsidP="007C0076">
      <w:pPr>
        <w:numPr>
          <w:ilvl w:val="0"/>
          <w:numId w:val="23"/>
        </w:numPr>
        <w:shd w:val="clear" w:color="auto" w:fill="FFFFFF"/>
        <w:tabs>
          <w:tab w:val="clear" w:pos="720"/>
        </w:tabs>
        <w:spacing w:after="0" w:line="360" w:lineRule="auto"/>
        <w:ind w:hanging="294"/>
        <w:jc w:val="both"/>
        <w:rPr>
          <w:rFonts w:ascii="Times New Roman" w:eastAsia="Times New Roman" w:hAnsi="Times New Roman" w:cs="Times New Roman"/>
          <w:color w:val="000000" w:themeColor="text1"/>
          <w:sz w:val="24"/>
          <w:szCs w:val="24"/>
        </w:rPr>
      </w:pPr>
      <w:r w:rsidRPr="005A3BB3">
        <w:rPr>
          <w:rFonts w:ascii="Times New Roman" w:eastAsia="Times New Roman" w:hAnsi="Times New Roman" w:cs="Times New Roman"/>
          <w:color w:val="000000" w:themeColor="text1"/>
          <w:sz w:val="24"/>
          <w:szCs w:val="24"/>
        </w:rPr>
        <w:t>Sebagai bahan pertimbangan untuk menentukan sebuah strategi penelitian, industri dan usaha di Indonesia</w:t>
      </w:r>
    </w:p>
    <w:p w14:paraId="4A17DF3A" w14:textId="77777777" w:rsidR="007C0076" w:rsidRDefault="007C0076" w:rsidP="007C0076">
      <w:pPr>
        <w:rPr>
          <w:rFonts w:ascii="Times New Roman" w:hAnsi="Times New Roman" w:cs="Times New Roman"/>
          <w:sz w:val="24"/>
          <w:szCs w:val="24"/>
          <w:lang w:val="en-US"/>
        </w:rPr>
      </w:pPr>
    </w:p>
    <w:p w14:paraId="69004C99" w14:textId="77777777" w:rsidR="005F750B" w:rsidRDefault="005F750B"/>
    <w:sectPr w:rsidR="005F75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6078"/>
    <w:multiLevelType w:val="hybridMultilevel"/>
    <w:tmpl w:val="EFCE728C"/>
    <w:lvl w:ilvl="0" w:tplc="318419AA">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4E7CD8"/>
    <w:multiLevelType w:val="hybridMultilevel"/>
    <w:tmpl w:val="927AB768"/>
    <w:lvl w:ilvl="0" w:tplc="05608980">
      <w:start w:val="1"/>
      <w:numFmt w:val="lowerLetter"/>
      <w:lvlText w:val="%1."/>
      <w:lvlJc w:val="left"/>
      <w:pPr>
        <w:ind w:left="2919" w:hanging="360"/>
      </w:pPr>
      <w:rPr>
        <w:rFonts w:hint="default"/>
      </w:rPr>
    </w:lvl>
    <w:lvl w:ilvl="1" w:tplc="04090019" w:tentative="1">
      <w:start w:val="1"/>
      <w:numFmt w:val="lowerLetter"/>
      <w:lvlText w:val="%2."/>
      <w:lvlJc w:val="left"/>
      <w:pPr>
        <w:ind w:left="3639" w:hanging="360"/>
      </w:pPr>
    </w:lvl>
    <w:lvl w:ilvl="2" w:tplc="0409001B" w:tentative="1">
      <w:start w:val="1"/>
      <w:numFmt w:val="lowerRoman"/>
      <w:lvlText w:val="%3."/>
      <w:lvlJc w:val="right"/>
      <w:pPr>
        <w:ind w:left="4359" w:hanging="180"/>
      </w:pPr>
    </w:lvl>
    <w:lvl w:ilvl="3" w:tplc="0409000F" w:tentative="1">
      <w:start w:val="1"/>
      <w:numFmt w:val="decimal"/>
      <w:lvlText w:val="%4."/>
      <w:lvlJc w:val="left"/>
      <w:pPr>
        <w:ind w:left="5079" w:hanging="360"/>
      </w:pPr>
    </w:lvl>
    <w:lvl w:ilvl="4" w:tplc="04090019" w:tentative="1">
      <w:start w:val="1"/>
      <w:numFmt w:val="lowerLetter"/>
      <w:lvlText w:val="%5."/>
      <w:lvlJc w:val="left"/>
      <w:pPr>
        <w:ind w:left="5799" w:hanging="360"/>
      </w:pPr>
    </w:lvl>
    <w:lvl w:ilvl="5" w:tplc="0409001B" w:tentative="1">
      <w:start w:val="1"/>
      <w:numFmt w:val="lowerRoman"/>
      <w:lvlText w:val="%6."/>
      <w:lvlJc w:val="right"/>
      <w:pPr>
        <w:ind w:left="6519" w:hanging="180"/>
      </w:pPr>
    </w:lvl>
    <w:lvl w:ilvl="6" w:tplc="0409000F" w:tentative="1">
      <w:start w:val="1"/>
      <w:numFmt w:val="decimal"/>
      <w:lvlText w:val="%7."/>
      <w:lvlJc w:val="left"/>
      <w:pPr>
        <w:ind w:left="7239" w:hanging="360"/>
      </w:pPr>
    </w:lvl>
    <w:lvl w:ilvl="7" w:tplc="04090019" w:tentative="1">
      <w:start w:val="1"/>
      <w:numFmt w:val="lowerLetter"/>
      <w:lvlText w:val="%8."/>
      <w:lvlJc w:val="left"/>
      <w:pPr>
        <w:ind w:left="7959" w:hanging="360"/>
      </w:pPr>
    </w:lvl>
    <w:lvl w:ilvl="8" w:tplc="0409001B" w:tentative="1">
      <w:start w:val="1"/>
      <w:numFmt w:val="lowerRoman"/>
      <w:lvlText w:val="%9."/>
      <w:lvlJc w:val="right"/>
      <w:pPr>
        <w:ind w:left="8679" w:hanging="180"/>
      </w:pPr>
    </w:lvl>
  </w:abstractNum>
  <w:abstractNum w:abstractNumId="2" w15:restartNumberingAfterBreak="0">
    <w:nsid w:val="0EE62FD3"/>
    <w:multiLevelType w:val="hybridMultilevel"/>
    <w:tmpl w:val="696A7FFA"/>
    <w:lvl w:ilvl="0" w:tplc="071879CE">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433833"/>
    <w:multiLevelType w:val="hybridMultilevel"/>
    <w:tmpl w:val="5686B16E"/>
    <w:lvl w:ilvl="0" w:tplc="EA8A3714">
      <w:start w:val="1"/>
      <w:numFmt w:val="decimal"/>
      <w:lvlText w:val="%1."/>
      <w:lvlJc w:val="left"/>
      <w:pPr>
        <w:ind w:left="1800" w:hanging="360"/>
      </w:pPr>
      <w:rPr>
        <w:rFonts w:asciiTheme="minorHAnsi" w:hAnsiTheme="minorHAnsi" w:cstheme="minorBid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1B551E8"/>
    <w:multiLevelType w:val="hybridMultilevel"/>
    <w:tmpl w:val="DDC2EE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0B57CA"/>
    <w:multiLevelType w:val="hybridMultilevel"/>
    <w:tmpl w:val="41FCBB9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862455"/>
    <w:multiLevelType w:val="hybridMultilevel"/>
    <w:tmpl w:val="429E3B26"/>
    <w:lvl w:ilvl="0" w:tplc="55C83F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1A1555"/>
    <w:multiLevelType w:val="hybridMultilevel"/>
    <w:tmpl w:val="2BF227AC"/>
    <w:lvl w:ilvl="0" w:tplc="08FE4C86">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0347A43"/>
    <w:multiLevelType w:val="hybridMultilevel"/>
    <w:tmpl w:val="6F848F5E"/>
    <w:lvl w:ilvl="0" w:tplc="E4AEA18E">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292E76"/>
    <w:multiLevelType w:val="hybridMultilevel"/>
    <w:tmpl w:val="1BBC3A68"/>
    <w:lvl w:ilvl="0" w:tplc="733888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B7527D"/>
    <w:multiLevelType w:val="hybridMultilevel"/>
    <w:tmpl w:val="09C654F0"/>
    <w:lvl w:ilvl="0" w:tplc="D22EBEE8">
      <w:start w:val="1"/>
      <w:numFmt w:val="decimal"/>
      <w:lvlText w:val="%1."/>
      <w:lvlJc w:val="left"/>
      <w:pPr>
        <w:tabs>
          <w:tab w:val="num" w:pos="1440"/>
        </w:tabs>
        <w:ind w:left="1440" w:hanging="360"/>
      </w:pPr>
      <w:rPr>
        <w:rFonts w:asciiTheme="minorHAnsi" w:eastAsiaTheme="minorHAnsi" w:hAnsiTheme="minorHAnsi" w:cstheme="minorBidi"/>
      </w:rPr>
    </w:lvl>
    <w:lvl w:ilvl="1" w:tplc="F7923324" w:tentative="1">
      <w:start w:val="1"/>
      <w:numFmt w:val="decimal"/>
      <w:lvlText w:val="%2."/>
      <w:lvlJc w:val="left"/>
      <w:pPr>
        <w:tabs>
          <w:tab w:val="num" w:pos="2160"/>
        </w:tabs>
        <w:ind w:left="2160" w:hanging="360"/>
      </w:pPr>
    </w:lvl>
    <w:lvl w:ilvl="2" w:tplc="6B0AE2B0" w:tentative="1">
      <w:start w:val="1"/>
      <w:numFmt w:val="decimal"/>
      <w:lvlText w:val="%3."/>
      <w:lvlJc w:val="left"/>
      <w:pPr>
        <w:tabs>
          <w:tab w:val="num" w:pos="2880"/>
        </w:tabs>
        <w:ind w:left="2880" w:hanging="360"/>
      </w:pPr>
    </w:lvl>
    <w:lvl w:ilvl="3" w:tplc="34841D9E" w:tentative="1">
      <w:start w:val="1"/>
      <w:numFmt w:val="decimal"/>
      <w:lvlText w:val="%4."/>
      <w:lvlJc w:val="left"/>
      <w:pPr>
        <w:tabs>
          <w:tab w:val="num" w:pos="3600"/>
        </w:tabs>
        <w:ind w:left="3600" w:hanging="360"/>
      </w:pPr>
    </w:lvl>
    <w:lvl w:ilvl="4" w:tplc="AB7400C4" w:tentative="1">
      <w:start w:val="1"/>
      <w:numFmt w:val="decimal"/>
      <w:lvlText w:val="%5."/>
      <w:lvlJc w:val="left"/>
      <w:pPr>
        <w:tabs>
          <w:tab w:val="num" w:pos="4320"/>
        </w:tabs>
        <w:ind w:left="4320" w:hanging="360"/>
      </w:pPr>
    </w:lvl>
    <w:lvl w:ilvl="5" w:tplc="A98614BE" w:tentative="1">
      <w:start w:val="1"/>
      <w:numFmt w:val="decimal"/>
      <w:lvlText w:val="%6."/>
      <w:lvlJc w:val="left"/>
      <w:pPr>
        <w:tabs>
          <w:tab w:val="num" w:pos="5040"/>
        </w:tabs>
        <w:ind w:left="5040" w:hanging="360"/>
      </w:pPr>
    </w:lvl>
    <w:lvl w:ilvl="6" w:tplc="20722DA6" w:tentative="1">
      <w:start w:val="1"/>
      <w:numFmt w:val="decimal"/>
      <w:lvlText w:val="%7."/>
      <w:lvlJc w:val="left"/>
      <w:pPr>
        <w:tabs>
          <w:tab w:val="num" w:pos="5760"/>
        </w:tabs>
        <w:ind w:left="5760" w:hanging="360"/>
      </w:pPr>
    </w:lvl>
    <w:lvl w:ilvl="7" w:tplc="95DCAAE2" w:tentative="1">
      <w:start w:val="1"/>
      <w:numFmt w:val="decimal"/>
      <w:lvlText w:val="%8."/>
      <w:lvlJc w:val="left"/>
      <w:pPr>
        <w:tabs>
          <w:tab w:val="num" w:pos="6480"/>
        </w:tabs>
        <w:ind w:left="6480" w:hanging="360"/>
      </w:pPr>
    </w:lvl>
    <w:lvl w:ilvl="8" w:tplc="154C6FB0" w:tentative="1">
      <w:start w:val="1"/>
      <w:numFmt w:val="decimal"/>
      <w:lvlText w:val="%9."/>
      <w:lvlJc w:val="left"/>
      <w:pPr>
        <w:tabs>
          <w:tab w:val="num" w:pos="7200"/>
        </w:tabs>
        <w:ind w:left="7200" w:hanging="360"/>
      </w:pPr>
    </w:lvl>
  </w:abstractNum>
  <w:abstractNum w:abstractNumId="11" w15:restartNumberingAfterBreak="0">
    <w:nsid w:val="4AF84CDB"/>
    <w:multiLevelType w:val="hybridMultilevel"/>
    <w:tmpl w:val="5C84CD88"/>
    <w:lvl w:ilvl="0" w:tplc="09E0334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15:restartNumberingAfterBreak="0">
    <w:nsid w:val="4D631EAA"/>
    <w:multiLevelType w:val="multilevel"/>
    <w:tmpl w:val="F64C5E44"/>
    <w:lvl w:ilvl="0">
      <w:start w:val="2"/>
      <w:numFmt w:val="decimal"/>
      <w:lvlText w:val="%1."/>
      <w:lvlJc w:val="left"/>
      <w:pPr>
        <w:ind w:left="930" w:hanging="360"/>
      </w:pPr>
      <w:rPr>
        <w:rFonts w:hint="default"/>
      </w:rPr>
    </w:lvl>
    <w:lvl w:ilvl="1">
      <w:start w:val="3"/>
      <w:numFmt w:val="decimal"/>
      <w:isLgl/>
      <w:lvlText w:val="%1.%2"/>
      <w:lvlJc w:val="left"/>
      <w:pPr>
        <w:ind w:left="1050" w:hanging="480"/>
      </w:pPr>
      <w:rPr>
        <w:rFonts w:hint="default"/>
      </w:rPr>
    </w:lvl>
    <w:lvl w:ilvl="2">
      <w:start w:val="5"/>
      <w:numFmt w:val="decimal"/>
      <w:isLgl/>
      <w:lvlText w:val="%1.%2.%3"/>
      <w:lvlJc w:val="left"/>
      <w:pPr>
        <w:ind w:left="129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1650" w:hanging="1080"/>
      </w:pPr>
      <w:rPr>
        <w:rFonts w:hint="default"/>
      </w:rPr>
    </w:lvl>
    <w:lvl w:ilvl="6">
      <w:start w:val="1"/>
      <w:numFmt w:val="decimal"/>
      <w:isLgl/>
      <w:lvlText w:val="%1.%2.%3.%4.%5.%6.%7"/>
      <w:lvlJc w:val="left"/>
      <w:pPr>
        <w:ind w:left="2010" w:hanging="1440"/>
      </w:pPr>
      <w:rPr>
        <w:rFonts w:hint="default"/>
      </w:rPr>
    </w:lvl>
    <w:lvl w:ilvl="7">
      <w:start w:val="1"/>
      <w:numFmt w:val="decimal"/>
      <w:isLgl/>
      <w:lvlText w:val="%1.%2.%3.%4.%5.%6.%7.%8"/>
      <w:lvlJc w:val="left"/>
      <w:pPr>
        <w:ind w:left="2010" w:hanging="1440"/>
      </w:pPr>
      <w:rPr>
        <w:rFonts w:hint="default"/>
      </w:rPr>
    </w:lvl>
    <w:lvl w:ilvl="8">
      <w:start w:val="1"/>
      <w:numFmt w:val="decimal"/>
      <w:isLgl/>
      <w:lvlText w:val="%1.%2.%3.%4.%5.%6.%7.%8.%9"/>
      <w:lvlJc w:val="left"/>
      <w:pPr>
        <w:ind w:left="2370" w:hanging="1800"/>
      </w:pPr>
      <w:rPr>
        <w:rFonts w:hint="default"/>
      </w:rPr>
    </w:lvl>
  </w:abstractNum>
  <w:abstractNum w:abstractNumId="13" w15:restartNumberingAfterBreak="0">
    <w:nsid w:val="5C0C7BA4"/>
    <w:multiLevelType w:val="hybridMultilevel"/>
    <w:tmpl w:val="E00CC3DA"/>
    <w:lvl w:ilvl="0" w:tplc="AAF02CA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5E940F5A"/>
    <w:multiLevelType w:val="hybridMultilevel"/>
    <w:tmpl w:val="30A20074"/>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5" w15:restartNumberingAfterBreak="0">
    <w:nsid w:val="60B2523F"/>
    <w:multiLevelType w:val="multilevel"/>
    <w:tmpl w:val="F6B66D4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5F141F"/>
    <w:multiLevelType w:val="hybridMultilevel"/>
    <w:tmpl w:val="AA32CE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5610D9B"/>
    <w:multiLevelType w:val="hybridMultilevel"/>
    <w:tmpl w:val="AF72483C"/>
    <w:lvl w:ilvl="0" w:tplc="2B2CA606">
      <w:start w:val="1"/>
      <w:numFmt w:val="decimal"/>
      <w:lvlText w:val="%1."/>
      <w:lvlJc w:val="left"/>
      <w:pPr>
        <w:ind w:left="720" w:hanging="360"/>
      </w:pPr>
      <w:rPr>
        <w:rFonts w:eastAsiaTheme="minorEastAsia"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B173293"/>
    <w:multiLevelType w:val="multilevel"/>
    <w:tmpl w:val="6D84C64E"/>
    <w:lvl w:ilvl="0">
      <w:start w:val="1"/>
      <w:numFmt w:val="decimal"/>
      <w:lvlText w:val="%1."/>
      <w:lvlJc w:val="left"/>
      <w:pPr>
        <w:ind w:left="1800" w:hanging="360"/>
      </w:pPr>
      <w:rPr>
        <w:rFonts w:ascii="Times New Roman" w:hAnsi="Times New Roman" w:cs="Times New Roman" w:hint="default"/>
        <w:sz w:val="24"/>
      </w:rPr>
    </w:lvl>
    <w:lvl w:ilvl="1">
      <w:start w:val="8"/>
      <w:numFmt w:val="decimal"/>
      <w:isLgl/>
      <w:lvlText w:val="%1.%2"/>
      <w:lvlJc w:val="left"/>
      <w:pPr>
        <w:ind w:left="192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760625AF"/>
    <w:multiLevelType w:val="hybridMultilevel"/>
    <w:tmpl w:val="F27C10B6"/>
    <w:lvl w:ilvl="0" w:tplc="21A89E92">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7490698"/>
    <w:multiLevelType w:val="hybridMultilevel"/>
    <w:tmpl w:val="6E60D9FA"/>
    <w:lvl w:ilvl="0" w:tplc="DAEC19BA">
      <w:start w:val="1"/>
      <w:numFmt w:val="decimal"/>
      <w:lvlText w:val="%1."/>
      <w:lvlJc w:val="left"/>
      <w:pPr>
        <w:ind w:left="1800" w:hanging="360"/>
      </w:pPr>
      <w:rPr>
        <w:rFonts w:ascii="Times New Roman" w:hAnsi="Times New Roman" w:cs="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CF33901"/>
    <w:multiLevelType w:val="hybridMultilevel"/>
    <w:tmpl w:val="993299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FD71E3D"/>
    <w:multiLevelType w:val="multilevel"/>
    <w:tmpl w:val="3180498A"/>
    <w:lvl w:ilvl="0">
      <w:start w:val="1"/>
      <w:numFmt w:val="decimal"/>
      <w:lvlText w:val="%1."/>
      <w:lvlJc w:val="left"/>
      <w:pPr>
        <w:ind w:left="1800" w:hanging="360"/>
      </w:pPr>
      <w:rPr>
        <w:rFonts w:hint="default"/>
      </w:rPr>
    </w:lvl>
    <w:lvl w:ilvl="1">
      <w:start w:val="8"/>
      <w:numFmt w:val="decimal"/>
      <w:isLgl/>
      <w:lvlText w:val="%1.%2"/>
      <w:lvlJc w:val="left"/>
      <w:pPr>
        <w:ind w:left="2100" w:hanging="48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40" w:hanging="1440"/>
      </w:pPr>
      <w:rPr>
        <w:rFonts w:hint="default"/>
      </w:rPr>
    </w:lvl>
    <w:lvl w:ilvl="8">
      <w:start w:val="1"/>
      <w:numFmt w:val="decimal"/>
      <w:isLgl/>
      <w:lvlText w:val="%1.%2.%3.%4.%5.%6.%7.%8.%9"/>
      <w:lvlJc w:val="left"/>
      <w:pPr>
        <w:ind w:left="4680" w:hanging="1800"/>
      </w:pPr>
      <w:rPr>
        <w:rFonts w:hint="default"/>
      </w:rPr>
    </w:lvl>
  </w:abstractNum>
  <w:num w:numId="1">
    <w:abstractNumId w:val="20"/>
  </w:num>
  <w:num w:numId="2">
    <w:abstractNumId w:val="19"/>
  </w:num>
  <w:num w:numId="3">
    <w:abstractNumId w:val="0"/>
  </w:num>
  <w:num w:numId="4">
    <w:abstractNumId w:val="7"/>
  </w:num>
  <w:num w:numId="5">
    <w:abstractNumId w:val="18"/>
  </w:num>
  <w:num w:numId="6">
    <w:abstractNumId w:val="16"/>
  </w:num>
  <w:num w:numId="7">
    <w:abstractNumId w:val="3"/>
  </w:num>
  <w:num w:numId="8">
    <w:abstractNumId w:val="2"/>
  </w:num>
  <w:num w:numId="9">
    <w:abstractNumId w:val="6"/>
  </w:num>
  <w:num w:numId="10">
    <w:abstractNumId w:val="9"/>
  </w:num>
  <w:num w:numId="11">
    <w:abstractNumId w:val="14"/>
  </w:num>
  <w:num w:numId="12">
    <w:abstractNumId w:val="5"/>
  </w:num>
  <w:num w:numId="13">
    <w:abstractNumId w:val="8"/>
  </w:num>
  <w:num w:numId="14">
    <w:abstractNumId w:val="4"/>
  </w:num>
  <w:num w:numId="15">
    <w:abstractNumId w:val="21"/>
  </w:num>
  <w:num w:numId="16">
    <w:abstractNumId w:val="1"/>
  </w:num>
  <w:num w:numId="17">
    <w:abstractNumId w:val="10"/>
  </w:num>
  <w:num w:numId="18">
    <w:abstractNumId w:val="11"/>
  </w:num>
  <w:num w:numId="19">
    <w:abstractNumId w:val="22"/>
  </w:num>
  <w:num w:numId="20">
    <w:abstractNumId w:val="12"/>
  </w:num>
  <w:num w:numId="21">
    <w:abstractNumId w:val="17"/>
  </w:num>
  <w:num w:numId="22">
    <w:abstractNumId w:val="13"/>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76"/>
    <w:rsid w:val="005F750B"/>
    <w:rsid w:val="007C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27CAD"/>
  <w15:chartTrackingRefBased/>
  <w15:docId w15:val="{9658DD32-7EA0-4CE8-B8DB-3E935BB7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76"/>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0076"/>
    <w:pPr>
      <w:ind w:left="720"/>
      <w:contextualSpacing/>
    </w:pPr>
  </w:style>
  <w:style w:type="character" w:styleId="Hyperlink">
    <w:name w:val="Hyperlink"/>
    <w:basedOn w:val="DefaultParagraphFont"/>
    <w:uiPriority w:val="99"/>
    <w:unhideWhenUsed/>
    <w:rsid w:val="007C0076"/>
    <w:rPr>
      <w:color w:val="0000FF"/>
      <w:u w:val="single"/>
    </w:rPr>
  </w:style>
  <w:style w:type="character" w:styleId="Strong">
    <w:name w:val="Strong"/>
    <w:basedOn w:val="DefaultParagraphFont"/>
    <w:uiPriority w:val="22"/>
    <w:qFormat/>
    <w:rsid w:val="007C0076"/>
    <w:rPr>
      <w:b/>
      <w:bCs/>
    </w:rPr>
  </w:style>
  <w:style w:type="paragraph" w:styleId="NormalWeb">
    <w:name w:val="Normal (Web)"/>
    <w:basedOn w:val="Normal"/>
    <w:uiPriority w:val="99"/>
    <w:rsid w:val="007C0076"/>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ukumonline.com/pusatdata/detail/17484/node/30/uu-no-42-tahun-1999-jaminan-fidus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3263</Words>
  <Characters>18600</Characters>
  <Application>Microsoft Office Word</Application>
  <DocSecurity>0</DocSecurity>
  <Lines>155</Lines>
  <Paragraphs>43</Paragraphs>
  <ScaleCrop>false</ScaleCrop>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maryam nasution</dc:creator>
  <cp:keywords/>
  <dc:description/>
  <cp:lastModifiedBy>lily maryam nasution</cp:lastModifiedBy>
  <cp:revision>1</cp:revision>
  <dcterms:created xsi:type="dcterms:W3CDTF">2020-04-02T12:26:00Z</dcterms:created>
  <dcterms:modified xsi:type="dcterms:W3CDTF">2020-04-02T12:26:00Z</dcterms:modified>
</cp:coreProperties>
</file>